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7B" w:rsidRDefault="00E9607B" w:rsidP="00E9607B">
      <w:pPr>
        <w:pStyle w:val="Header"/>
        <w:ind w:right="115"/>
        <w:jc w:val="both"/>
        <w:rPr>
          <w:b/>
          <w:sz w:val="24"/>
          <w:szCs w:val="24"/>
          <w:u w:val="single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-86360</wp:posOffset>
                </wp:positionV>
                <wp:extent cx="916305" cy="1122680"/>
                <wp:effectExtent l="0" t="0" r="0" b="12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07B" w:rsidRDefault="00E9607B" w:rsidP="00E9607B">
                            <w:pPr>
                              <w:pStyle w:val="Header"/>
                              <w:jc w:val="center"/>
                            </w:pPr>
                            <w:r>
                              <w:object w:dxaOrig="2543" w:dyaOrig="387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7.25pt">
                                  <v:imagedata r:id="rId8" o:title=""/>
                                </v:shape>
                                <o:OLEObject Type="Embed" ProgID="CorelDRAW.Graphic.10" ShapeID="_x0000_i1026" DrawAspect="Content" ObjectID="_1770202469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pt;margin-top:-6.8pt;width:72.15pt;height:88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antAIAALc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" filled="f" stroked="f" strokeweight=".25pt">
                <v:textbox>
                  <w:txbxContent>
                    <w:p w:rsidR="00E9607B" w:rsidRDefault="00E9607B" w:rsidP="00E9607B">
                      <w:pPr>
                        <w:pStyle w:val="Header"/>
                        <w:jc w:val="center"/>
                      </w:pPr>
                      <w:r>
                        <w:object w:dxaOrig="1155" w:dyaOrig="1560">
                          <v:shape id="_x0000_i1028" type="#_x0000_t75" style="width:57.6pt;height:78.25pt">
                            <v:imagedata r:id="rId10" o:title=""/>
                          </v:shape>
                          <o:OLEObject Type="Embed" ProgID="CorelDRAW.Graphic.10" ShapeID="_x0000_i1028" DrawAspect="Content" ObjectID="_1766319617" r:id="rId1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  <w:u w:val="single"/>
          <w:lang w:val="bg-BG"/>
        </w:rPr>
        <w:t xml:space="preserve">ОБЩИНА </w:t>
      </w:r>
      <w:r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bg-BG"/>
        </w:rPr>
        <w:t xml:space="preserve">АКСАКОВО  </w:t>
      </w:r>
      <w:r>
        <w:rPr>
          <w:b/>
          <w:sz w:val="24"/>
          <w:szCs w:val="24"/>
          <w:u w:val="single"/>
          <w:lang w:val="ru-RU"/>
        </w:rPr>
        <w:t xml:space="preserve">            </w:t>
      </w:r>
      <w:r>
        <w:rPr>
          <w:b/>
          <w:sz w:val="24"/>
          <w:szCs w:val="24"/>
          <w:u w:val="single"/>
          <w:lang w:val="bg-BG"/>
        </w:rPr>
        <w:t xml:space="preserve">                                           ОБЛАСТ ВАРНА </w:t>
      </w:r>
      <w:r>
        <w:rPr>
          <w:b/>
          <w:sz w:val="24"/>
          <w:szCs w:val="24"/>
          <w:u w:val="single"/>
          <w:lang w:val="ru-RU"/>
        </w:rPr>
        <w:t xml:space="preserve"> </w:t>
      </w:r>
    </w:p>
    <w:p w:rsidR="00E9607B" w:rsidRDefault="00E9607B" w:rsidP="00E9607B">
      <w:pPr>
        <w:pStyle w:val="Header"/>
        <w:ind w:right="115"/>
        <w:jc w:val="both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 гр. Аксаково 9154                                                                      тел. (052) 76 20 66</w:t>
      </w:r>
      <w:r>
        <w:rPr>
          <w:b/>
          <w:i/>
          <w:sz w:val="24"/>
          <w:szCs w:val="24"/>
          <w:lang w:val="bg-BG"/>
        </w:rPr>
        <w:tab/>
        <w:t xml:space="preserve"> ул. „Г. Петлешев” № 58Б                                                      факс  (052) 76 32 93</w:t>
      </w:r>
    </w:p>
    <w:p w:rsidR="00E9607B" w:rsidRDefault="00E9607B" w:rsidP="00E9607B">
      <w:pPr>
        <w:tabs>
          <w:tab w:val="center" w:pos="4320"/>
          <w:tab w:val="right" w:pos="8640"/>
        </w:tabs>
        <w:rPr>
          <w:bCs/>
          <w:i/>
          <w:iCs/>
          <w:szCs w:val="24"/>
          <w:u w:val="single"/>
          <w:lang w:eastAsia="bg-BG"/>
        </w:rPr>
      </w:pPr>
      <w:proofErr w:type="spellStart"/>
      <w:r>
        <w:rPr>
          <w:b/>
          <w:bCs/>
          <w:i/>
          <w:iCs/>
          <w:szCs w:val="24"/>
          <w:u w:val="single"/>
          <w:lang w:eastAsia="bg-BG"/>
        </w:rPr>
        <w:t>www:aksakovo.bg</w:t>
      </w:r>
      <w:proofErr w:type="spellEnd"/>
      <w:r>
        <w:rPr>
          <w:b/>
          <w:bCs/>
          <w:i/>
          <w:iCs/>
          <w:szCs w:val="24"/>
          <w:u w:val="single"/>
          <w:lang w:eastAsia="bg-BG"/>
        </w:rPr>
        <w:t xml:space="preserve">   </w:t>
      </w:r>
      <w:r>
        <w:rPr>
          <w:b/>
          <w:bCs/>
          <w:i/>
          <w:iCs/>
          <w:szCs w:val="24"/>
          <w:u w:val="single"/>
          <w:lang w:val="bg-BG" w:eastAsia="bg-BG"/>
        </w:rPr>
        <w:t xml:space="preserve">                                                  е-</w:t>
      </w:r>
      <w:r>
        <w:rPr>
          <w:b/>
          <w:bCs/>
          <w:i/>
          <w:iCs/>
          <w:szCs w:val="24"/>
          <w:u w:val="single"/>
          <w:lang w:eastAsia="bg-BG"/>
        </w:rPr>
        <w:t>mail</w:t>
      </w:r>
      <w:r>
        <w:rPr>
          <w:b/>
          <w:bCs/>
          <w:i/>
          <w:iCs/>
          <w:szCs w:val="24"/>
          <w:u w:val="single"/>
          <w:lang w:val="bg-BG" w:eastAsia="bg-BG"/>
        </w:rPr>
        <w:t xml:space="preserve">: </w:t>
      </w:r>
      <w:r w:rsidR="00ED520F">
        <w:fldChar w:fldCharType="begin"/>
      </w:r>
      <w:r w:rsidR="00ED520F">
        <w:instrText xml:space="preserve"> HYPERLINK "mailto:aksakovo@aksakovo.bg" </w:instrText>
      </w:r>
      <w:r w:rsidR="00ED520F">
        <w:fldChar w:fldCharType="separate"/>
      </w:r>
      <w:r>
        <w:rPr>
          <w:rStyle w:val="Hyperlink"/>
          <w:bCs/>
          <w:i/>
          <w:iCs/>
          <w:szCs w:val="24"/>
          <w:lang w:eastAsia="bg-BG"/>
        </w:rPr>
        <w:t>aksakovo@aksakovo.bg</w:t>
      </w:r>
      <w:r w:rsidR="00ED520F">
        <w:rPr>
          <w:rStyle w:val="Hyperlink"/>
          <w:bCs/>
          <w:i/>
          <w:iCs/>
          <w:szCs w:val="24"/>
          <w:lang w:eastAsia="bg-BG"/>
        </w:rPr>
        <w:fldChar w:fldCharType="end"/>
      </w:r>
    </w:p>
    <w:p w:rsidR="00E9607B" w:rsidRDefault="00E9607B" w:rsidP="00E9607B">
      <w:pPr>
        <w:pStyle w:val="Header"/>
        <w:ind w:right="115"/>
        <w:jc w:val="both"/>
        <w:rPr>
          <w:b/>
          <w:i/>
          <w:sz w:val="24"/>
          <w:szCs w:val="24"/>
          <w:lang w:val="bg-BG"/>
        </w:rPr>
      </w:pPr>
    </w:p>
    <w:p w:rsidR="00E9607B" w:rsidRDefault="00E9607B" w:rsidP="00E9607B">
      <w:pPr>
        <w:pStyle w:val="Header"/>
        <w:ind w:right="115"/>
        <w:jc w:val="both"/>
        <w:rPr>
          <w:b/>
          <w:sz w:val="24"/>
          <w:szCs w:val="24"/>
          <w:lang w:val="bg-BG"/>
        </w:rPr>
      </w:pPr>
    </w:p>
    <w:p w:rsidR="00E9607B" w:rsidRDefault="00E9607B" w:rsidP="00E9607B">
      <w:pPr>
        <w:ind w:right="115" w:firstLine="5358"/>
        <w:jc w:val="both"/>
        <w:rPr>
          <w:b/>
          <w:szCs w:val="24"/>
          <w:lang w:val="bg-BG"/>
        </w:rPr>
      </w:pPr>
    </w:p>
    <w:p w:rsidR="00E9607B" w:rsidRDefault="00E9607B" w:rsidP="00E9607B">
      <w:pPr>
        <w:ind w:right="115"/>
        <w:jc w:val="both"/>
        <w:rPr>
          <w:b/>
          <w:color w:val="FF0000"/>
          <w:szCs w:val="24"/>
          <w:lang w:val="ru-RU"/>
        </w:rPr>
      </w:pPr>
    </w:p>
    <w:p w:rsidR="00E9607B" w:rsidRDefault="00E9607B" w:rsidP="00E9607B">
      <w:pPr>
        <w:ind w:right="141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ДО</w:t>
      </w:r>
    </w:p>
    <w:p w:rsidR="00E9607B" w:rsidRDefault="00E9607B" w:rsidP="00E9607B">
      <w:pPr>
        <w:ind w:right="141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ПРЕДСЕДАТЕЛЯ НА</w:t>
      </w:r>
    </w:p>
    <w:p w:rsidR="00E9607B" w:rsidRDefault="00E9607B" w:rsidP="00E9607B">
      <w:pPr>
        <w:ind w:right="141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ОБЩИНСКИ СЪВЕТ - АКСАКОВО</w:t>
      </w:r>
    </w:p>
    <w:p w:rsidR="00E9607B" w:rsidRDefault="00E9607B" w:rsidP="00E9607B">
      <w:pPr>
        <w:ind w:right="141"/>
        <w:rPr>
          <w:szCs w:val="24"/>
          <w:lang w:eastAsia="bg-BG"/>
        </w:rPr>
      </w:pPr>
    </w:p>
    <w:p w:rsidR="00E9607B" w:rsidRDefault="00E9607B" w:rsidP="00E9607B">
      <w:pPr>
        <w:pStyle w:val="Heading1"/>
        <w:ind w:right="141"/>
        <w:jc w:val="center"/>
        <w:rPr>
          <w:rFonts w:ascii="Times New Roman" w:hAnsi="Times New Roman"/>
          <w:szCs w:val="24"/>
        </w:rPr>
      </w:pPr>
    </w:p>
    <w:p w:rsidR="00E9607B" w:rsidRDefault="00E9607B" w:rsidP="00E9607B">
      <w:pPr>
        <w:rPr>
          <w:lang w:val="bg-BG" w:eastAsia="bg-BG"/>
        </w:rPr>
      </w:pPr>
    </w:p>
    <w:p w:rsidR="00E9607B" w:rsidRDefault="00E9607B" w:rsidP="00E9607B">
      <w:pPr>
        <w:pStyle w:val="Heading1"/>
        <w:ind w:right="14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 О К Л А Д Н А   З А П И С К А</w:t>
      </w:r>
    </w:p>
    <w:p w:rsidR="00E9607B" w:rsidRDefault="00E9607B" w:rsidP="00E9607B">
      <w:pPr>
        <w:ind w:right="141"/>
        <w:jc w:val="center"/>
        <w:rPr>
          <w:szCs w:val="24"/>
          <w:lang w:val="bg-BG" w:eastAsia="bg-BG"/>
        </w:rPr>
      </w:pPr>
      <w:r>
        <w:rPr>
          <w:szCs w:val="24"/>
          <w:lang w:val="bg-BG" w:eastAsia="bg-BG"/>
        </w:rPr>
        <w:t>от</w:t>
      </w:r>
    </w:p>
    <w:p w:rsidR="00E9607B" w:rsidRDefault="00E9607B" w:rsidP="00E9607B">
      <w:pPr>
        <w:ind w:right="141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инж. Атанас </w:t>
      </w:r>
      <w:bookmarkStart w:id="0" w:name="_GoBack"/>
      <w:bookmarkEnd w:id="0"/>
      <w:r>
        <w:rPr>
          <w:b/>
          <w:szCs w:val="24"/>
          <w:lang w:val="bg-BG"/>
        </w:rPr>
        <w:t>Стоилов</w:t>
      </w:r>
    </w:p>
    <w:p w:rsidR="00E9607B" w:rsidRDefault="00E9607B" w:rsidP="00E9607B">
      <w:pPr>
        <w:ind w:right="141"/>
        <w:jc w:val="center"/>
        <w:rPr>
          <w:i/>
          <w:szCs w:val="24"/>
          <w:lang w:val="bg-BG"/>
        </w:rPr>
      </w:pPr>
      <w:r>
        <w:rPr>
          <w:b/>
          <w:szCs w:val="24"/>
          <w:lang w:val="bg-BG"/>
        </w:rPr>
        <w:t xml:space="preserve">  </w:t>
      </w:r>
      <w:r>
        <w:rPr>
          <w:i/>
          <w:szCs w:val="24"/>
          <w:lang w:val="bg-BG"/>
        </w:rPr>
        <w:t xml:space="preserve">Кмет на Община Аксаково, </w:t>
      </w:r>
      <w:r w:rsidR="00707B39">
        <w:rPr>
          <w:i/>
          <w:szCs w:val="24"/>
          <w:lang w:val="bg-BG"/>
        </w:rPr>
        <w:t>о</w:t>
      </w:r>
      <w:r>
        <w:rPr>
          <w:i/>
          <w:szCs w:val="24"/>
          <w:lang w:val="bg-BG"/>
        </w:rPr>
        <w:t>бласт Варна</w:t>
      </w:r>
    </w:p>
    <w:p w:rsidR="00E9607B" w:rsidRDefault="00E9607B" w:rsidP="00E9607B">
      <w:pPr>
        <w:ind w:right="141"/>
        <w:jc w:val="both"/>
        <w:rPr>
          <w:i/>
          <w:szCs w:val="24"/>
          <w:lang w:val="bg-BG"/>
        </w:rPr>
      </w:pPr>
    </w:p>
    <w:p w:rsidR="00E9607B" w:rsidRDefault="00E9607B" w:rsidP="00E9607B">
      <w:pPr>
        <w:ind w:right="141"/>
        <w:jc w:val="both"/>
        <w:rPr>
          <w:i/>
          <w:szCs w:val="24"/>
          <w:lang w:val="bg-BG"/>
        </w:rPr>
      </w:pPr>
    </w:p>
    <w:p w:rsidR="00E9607B" w:rsidRDefault="00027D0F" w:rsidP="00E9607B">
      <w:pPr>
        <w:pStyle w:val="DefinitionList"/>
        <w:ind w:left="0" w:right="141"/>
        <w:jc w:val="both"/>
        <w:rPr>
          <w:i/>
          <w:szCs w:val="24"/>
          <w:lang w:val="bg-BG"/>
        </w:rPr>
      </w:pPr>
      <w:r>
        <w:rPr>
          <w:b/>
          <w:szCs w:val="24"/>
          <w:u w:val="single"/>
          <w:lang w:val="bg-BG"/>
        </w:rPr>
        <w:t>о</w:t>
      </w:r>
      <w:r w:rsidR="00E9607B">
        <w:rPr>
          <w:b/>
          <w:szCs w:val="24"/>
          <w:u w:val="single"/>
          <w:lang w:val="ru-RU"/>
        </w:rPr>
        <w:t>тносно:</w:t>
      </w:r>
      <w:r w:rsidR="00E9607B">
        <w:rPr>
          <w:szCs w:val="24"/>
          <w:lang w:val="ru-RU"/>
        </w:rPr>
        <w:t xml:space="preserve">  </w:t>
      </w:r>
      <w:r w:rsidR="00E9607B">
        <w:rPr>
          <w:i/>
          <w:szCs w:val="24"/>
          <w:lang w:val="ru-RU"/>
        </w:rPr>
        <w:t xml:space="preserve">изменение и допълнение на </w:t>
      </w:r>
      <w:r w:rsidR="00E9607B">
        <w:rPr>
          <w:i/>
          <w:szCs w:val="24"/>
          <w:lang w:val="bg-BG"/>
        </w:rPr>
        <w:t>„</w:t>
      </w:r>
      <w:proofErr w:type="spellStart"/>
      <w:r w:rsidR="00E9607B">
        <w:rPr>
          <w:rFonts w:eastAsia="Calibri"/>
          <w:bCs/>
          <w:i/>
          <w:szCs w:val="24"/>
        </w:rPr>
        <w:t>Наредба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на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Община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  <w:lang w:eastAsia="ko-KR"/>
        </w:rPr>
        <w:t>Аксаково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за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водене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на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регистър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на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общински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детск</w:t>
      </w:r>
      <w:r w:rsidR="003F7B17">
        <w:rPr>
          <w:rFonts w:eastAsia="Calibri"/>
          <w:bCs/>
          <w:i/>
          <w:szCs w:val="24"/>
        </w:rPr>
        <w:t>и</w:t>
      </w:r>
      <w:proofErr w:type="spellEnd"/>
      <w:r w:rsidR="003F7B17">
        <w:rPr>
          <w:rFonts w:eastAsia="Calibri"/>
          <w:bCs/>
          <w:i/>
          <w:szCs w:val="24"/>
        </w:rPr>
        <w:t xml:space="preserve"> </w:t>
      </w:r>
      <w:proofErr w:type="spellStart"/>
      <w:r w:rsidR="003F7B17">
        <w:rPr>
          <w:rFonts w:eastAsia="Calibri"/>
          <w:bCs/>
          <w:i/>
          <w:szCs w:val="24"/>
        </w:rPr>
        <w:t>градини</w:t>
      </w:r>
      <w:proofErr w:type="spellEnd"/>
      <w:r w:rsidR="003F7B17">
        <w:rPr>
          <w:rFonts w:eastAsia="Calibri"/>
          <w:bCs/>
          <w:i/>
          <w:szCs w:val="24"/>
        </w:rPr>
        <w:t xml:space="preserve"> и </w:t>
      </w:r>
      <w:proofErr w:type="spellStart"/>
      <w:r w:rsidR="003F7B17">
        <w:rPr>
          <w:rFonts w:eastAsia="Calibri"/>
          <w:bCs/>
          <w:i/>
          <w:szCs w:val="24"/>
        </w:rPr>
        <w:t>център</w:t>
      </w:r>
      <w:proofErr w:type="spellEnd"/>
      <w:r w:rsidR="003F7B17">
        <w:rPr>
          <w:rFonts w:eastAsia="Calibri"/>
          <w:bCs/>
          <w:i/>
          <w:szCs w:val="24"/>
        </w:rPr>
        <w:t xml:space="preserve"> </w:t>
      </w:r>
      <w:proofErr w:type="spellStart"/>
      <w:r w:rsidR="003F7B17">
        <w:rPr>
          <w:rFonts w:eastAsia="Calibri"/>
          <w:bCs/>
          <w:i/>
          <w:szCs w:val="24"/>
        </w:rPr>
        <w:t>за</w:t>
      </w:r>
      <w:proofErr w:type="spellEnd"/>
      <w:r w:rsidR="003F7B17">
        <w:rPr>
          <w:rFonts w:eastAsia="Calibri"/>
          <w:bCs/>
          <w:i/>
          <w:szCs w:val="24"/>
        </w:rPr>
        <w:t xml:space="preserve"> </w:t>
      </w:r>
      <w:proofErr w:type="spellStart"/>
      <w:r w:rsidR="003F7B17">
        <w:rPr>
          <w:rFonts w:eastAsia="Calibri"/>
          <w:bCs/>
          <w:i/>
          <w:szCs w:val="24"/>
        </w:rPr>
        <w:t>подкрепа</w:t>
      </w:r>
      <w:proofErr w:type="spellEnd"/>
      <w:r w:rsidR="003F7B17">
        <w:rPr>
          <w:rFonts w:eastAsia="Calibri"/>
          <w:bCs/>
          <w:i/>
          <w:szCs w:val="24"/>
        </w:rPr>
        <w:t xml:space="preserve"> </w:t>
      </w:r>
      <w:proofErr w:type="spellStart"/>
      <w:r w:rsidR="003F7B17">
        <w:rPr>
          <w:rFonts w:eastAsia="Calibri"/>
          <w:bCs/>
          <w:i/>
          <w:szCs w:val="24"/>
        </w:rPr>
        <w:t>н</w:t>
      </w:r>
      <w:r w:rsidR="00E9607B">
        <w:rPr>
          <w:rFonts w:eastAsia="Calibri"/>
          <w:bCs/>
          <w:i/>
          <w:szCs w:val="24"/>
        </w:rPr>
        <w:t>а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личностно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развитие</w:t>
      </w:r>
      <w:proofErr w:type="spellEnd"/>
      <w:r w:rsidR="00E9607B" w:rsidRPr="00027D0F">
        <w:rPr>
          <w:rStyle w:val="Strong"/>
          <w:b w:val="0"/>
          <w:i/>
          <w:szCs w:val="24"/>
          <w:lang w:val="en-US"/>
        </w:rPr>
        <w:t>”</w:t>
      </w:r>
      <w:r w:rsidR="00E9607B">
        <w:rPr>
          <w:rStyle w:val="Strong"/>
          <w:i/>
          <w:szCs w:val="24"/>
          <w:lang w:val="ru-RU"/>
        </w:rPr>
        <w:t xml:space="preserve"> </w:t>
      </w:r>
      <w:r w:rsidR="00E9607B">
        <w:rPr>
          <w:i/>
          <w:szCs w:val="24"/>
          <w:lang w:val="bg-BG" w:eastAsia="bg-BG"/>
        </w:rPr>
        <w:t>(приета с Решение № 17.3 от Протокол № 17/20.10.2016 година на Общински съвет – Аксаково).</w:t>
      </w:r>
    </w:p>
    <w:p w:rsidR="00E9607B" w:rsidRDefault="00E9607B" w:rsidP="00E9607B">
      <w:pPr>
        <w:pStyle w:val="DefinitionList"/>
        <w:ind w:left="0" w:right="141"/>
        <w:jc w:val="center"/>
        <w:rPr>
          <w:szCs w:val="24"/>
          <w:lang w:val="bg-BG"/>
        </w:rPr>
      </w:pPr>
    </w:p>
    <w:p w:rsidR="00E9607B" w:rsidRDefault="00E9607B" w:rsidP="00E9607B">
      <w:pPr>
        <w:pStyle w:val="DefinitionTerm"/>
        <w:rPr>
          <w:lang w:val="bg-BG"/>
        </w:rPr>
      </w:pPr>
    </w:p>
    <w:p w:rsidR="00E9607B" w:rsidRDefault="00E9607B" w:rsidP="00E9607B">
      <w:pPr>
        <w:overflowPunct/>
        <w:autoSpaceDE/>
        <w:adjustRightInd/>
        <w:ind w:right="141"/>
        <w:jc w:val="both"/>
        <w:rPr>
          <w:b/>
          <w:szCs w:val="24"/>
          <w:lang w:val="bg-BG" w:eastAsia="bg-BG"/>
        </w:rPr>
      </w:pPr>
      <w:r>
        <w:rPr>
          <w:b/>
          <w:szCs w:val="24"/>
          <w:lang w:val="bg-BG" w:eastAsia="bg-BG"/>
        </w:rPr>
        <w:t>Уважаема Госпожо Председател,</w:t>
      </w:r>
    </w:p>
    <w:p w:rsidR="00E9607B" w:rsidRDefault="00E9607B" w:rsidP="00E9607B">
      <w:pPr>
        <w:overflowPunct/>
        <w:autoSpaceDE/>
        <w:adjustRightInd/>
        <w:ind w:right="141"/>
        <w:rPr>
          <w:b/>
          <w:szCs w:val="24"/>
          <w:lang w:val="bg-BG" w:eastAsia="bg-BG"/>
        </w:rPr>
      </w:pPr>
      <w:r>
        <w:rPr>
          <w:b/>
          <w:szCs w:val="24"/>
          <w:lang w:val="bg-BG" w:eastAsia="bg-BG"/>
        </w:rPr>
        <w:t>Уважаеми общински съветници,</w:t>
      </w:r>
    </w:p>
    <w:p w:rsidR="00E9607B" w:rsidRDefault="00E9607B" w:rsidP="00E9607B">
      <w:pPr>
        <w:ind w:right="141"/>
        <w:rPr>
          <w:szCs w:val="24"/>
          <w:lang w:val="bg-BG"/>
        </w:rPr>
      </w:pPr>
    </w:p>
    <w:p w:rsidR="00E9607B" w:rsidRPr="009C0913" w:rsidRDefault="00E9607B" w:rsidP="00E9607B">
      <w:pPr>
        <w:pStyle w:val="DefinitionList"/>
        <w:ind w:left="0" w:right="141"/>
        <w:jc w:val="both"/>
        <w:rPr>
          <w:bCs/>
          <w:i/>
          <w:szCs w:val="24"/>
          <w:lang w:val="bg-BG"/>
        </w:rPr>
      </w:pPr>
      <w:r>
        <w:rPr>
          <w:szCs w:val="24"/>
          <w:lang w:val="bg-BG"/>
        </w:rPr>
        <w:t>Мотивите за внасяне за приемане от Общински съвет – Аксаково на предложения проект за изменение и</w:t>
      </w:r>
      <w:r>
        <w:rPr>
          <w:szCs w:val="24"/>
          <w:lang w:val="ru-RU"/>
        </w:rPr>
        <w:t xml:space="preserve"> допълнение на </w:t>
      </w:r>
      <w:proofErr w:type="spellStart"/>
      <w:r>
        <w:rPr>
          <w:rFonts w:eastAsia="Calibri"/>
          <w:bCs/>
          <w:szCs w:val="24"/>
        </w:rPr>
        <w:t>Наредба</w:t>
      </w:r>
      <w:proofErr w:type="spellEnd"/>
      <w:r>
        <w:rPr>
          <w:rFonts w:eastAsia="Calibri"/>
          <w:bCs/>
          <w:szCs w:val="24"/>
          <w:lang w:val="bg-BG"/>
        </w:rPr>
        <w:t>та</w:t>
      </w:r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Община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  <w:lang w:eastAsia="ko-KR"/>
        </w:rPr>
        <w:t>Аксаково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за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водене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регистър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общински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детск</w:t>
      </w:r>
      <w:r w:rsidR="003F7B17">
        <w:rPr>
          <w:rFonts w:eastAsia="Calibri"/>
          <w:bCs/>
          <w:szCs w:val="24"/>
        </w:rPr>
        <w:t>и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градини</w:t>
      </w:r>
      <w:proofErr w:type="spellEnd"/>
      <w:r w:rsidR="003F7B17">
        <w:rPr>
          <w:rFonts w:eastAsia="Calibri"/>
          <w:bCs/>
          <w:szCs w:val="24"/>
        </w:rPr>
        <w:t xml:space="preserve"> и </w:t>
      </w:r>
      <w:proofErr w:type="spellStart"/>
      <w:r w:rsidR="003F7B17">
        <w:rPr>
          <w:rFonts w:eastAsia="Calibri"/>
          <w:bCs/>
          <w:szCs w:val="24"/>
        </w:rPr>
        <w:t>център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за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подкрепа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н</w:t>
      </w:r>
      <w:r>
        <w:rPr>
          <w:rFonts w:eastAsia="Calibri"/>
          <w:bCs/>
          <w:szCs w:val="24"/>
        </w:rPr>
        <w:t>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личностно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развитие</w:t>
      </w:r>
      <w:proofErr w:type="spellEnd"/>
      <w:r>
        <w:rPr>
          <w:rFonts w:eastAsia="Calibri"/>
          <w:bCs/>
          <w:szCs w:val="24"/>
          <w:lang w:val="bg-BG"/>
        </w:rPr>
        <w:t xml:space="preserve"> </w:t>
      </w:r>
      <w:r>
        <w:rPr>
          <w:rFonts w:eastAsia="Calibri"/>
          <w:bCs/>
          <w:szCs w:val="24"/>
          <w:lang w:val="en-US"/>
        </w:rPr>
        <w:t>(</w:t>
      </w:r>
      <w:r>
        <w:rPr>
          <w:rFonts w:eastAsia="Calibri"/>
          <w:bCs/>
          <w:szCs w:val="24"/>
          <w:lang w:val="bg-BG"/>
        </w:rPr>
        <w:t>наредбата</w:t>
      </w:r>
      <w:r>
        <w:rPr>
          <w:rFonts w:eastAsia="Calibri"/>
          <w:bCs/>
          <w:szCs w:val="24"/>
          <w:lang w:val="en-US"/>
        </w:rPr>
        <w:t>)</w:t>
      </w:r>
      <w:r w:rsidRPr="003F7B17">
        <w:rPr>
          <w:rStyle w:val="Strong"/>
          <w:b w:val="0"/>
          <w:szCs w:val="24"/>
          <w:lang w:val="ru-RU"/>
        </w:rPr>
        <w:t>,</w:t>
      </w:r>
      <w:r>
        <w:rPr>
          <w:rStyle w:val="Strong"/>
          <w:i/>
          <w:szCs w:val="24"/>
          <w:lang w:val="ru-RU"/>
        </w:rPr>
        <w:t xml:space="preserve"> </w:t>
      </w:r>
      <w:r w:rsidRPr="009C0913">
        <w:rPr>
          <w:rStyle w:val="Emphasis"/>
          <w:bCs/>
          <w:i w:val="0"/>
          <w:szCs w:val="24"/>
          <w:lang w:val="bg-BG"/>
        </w:rPr>
        <w:t>са следните:</w:t>
      </w:r>
    </w:p>
    <w:p w:rsidR="003F7B17" w:rsidRDefault="003F7B17" w:rsidP="00E9607B">
      <w:pPr>
        <w:overflowPunct/>
        <w:autoSpaceDE/>
        <w:adjustRightInd/>
        <w:ind w:right="141"/>
        <w:jc w:val="both"/>
        <w:rPr>
          <w:szCs w:val="24"/>
          <w:lang w:val="bg-BG"/>
        </w:rPr>
      </w:pPr>
    </w:p>
    <w:p w:rsidR="00E9607B" w:rsidRDefault="00E9607B" w:rsidP="00E9607B">
      <w:pPr>
        <w:overflowPunct/>
        <w:autoSpaceDE/>
        <w:adjustRightInd/>
        <w:ind w:right="141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1. Причини, които налагат приемането на изменение и допълнение на </w:t>
      </w:r>
      <w:r>
        <w:rPr>
          <w:rStyle w:val="Strong"/>
          <w:szCs w:val="24"/>
          <w:lang w:val="ru-RU"/>
        </w:rPr>
        <w:t>наредбата</w:t>
      </w:r>
      <w:r>
        <w:rPr>
          <w:b/>
          <w:szCs w:val="24"/>
          <w:lang w:val="ru-RU"/>
        </w:rPr>
        <w:t>:</w:t>
      </w:r>
    </w:p>
    <w:p w:rsidR="00E9607B" w:rsidRDefault="00E9607B" w:rsidP="00E9607B">
      <w:pPr>
        <w:pStyle w:val="DefinitionList"/>
        <w:ind w:left="0" w:right="141"/>
        <w:jc w:val="both"/>
        <w:rPr>
          <w:szCs w:val="24"/>
          <w:lang w:val="bg-BG"/>
        </w:rPr>
      </w:pPr>
      <w:r>
        <w:rPr>
          <w:szCs w:val="24"/>
          <w:lang w:val="ru-RU"/>
        </w:rPr>
        <w:t xml:space="preserve">Предлаганото изменение </w:t>
      </w:r>
      <w:r>
        <w:rPr>
          <w:szCs w:val="24"/>
          <w:lang w:val="bg-BG"/>
        </w:rPr>
        <w:t>и</w:t>
      </w:r>
      <w:r>
        <w:rPr>
          <w:szCs w:val="24"/>
          <w:lang w:val="ru-RU"/>
        </w:rPr>
        <w:t xml:space="preserve"> допълнение на </w:t>
      </w:r>
      <w:r>
        <w:rPr>
          <w:rFonts w:eastAsia="Calibri"/>
          <w:bCs/>
          <w:szCs w:val="24"/>
          <w:lang w:val="bg-BG"/>
        </w:rPr>
        <w:t>н</w:t>
      </w:r>
      <w:proofErr w:type="spellStart"/>
      <w:r w:rsidR="009C0913">
        <w:rPr>
          <w:rFonts w:eastAsia="Calibri"/>
          <w:bCs/>
          <w:szCs w:val="24"/>
        </w:rPr>
        <w:t>аредбата</w:t>
      </w:r>
      <w:proofErr w:type="spellEnd"/>
      <w:r w:rsidR="009C0913">
        <w:rPr>
          <w:rFonts w:eastAsia="Calibri"/>
          <w:bCs/>
          <w:szCs w:val="24"/>
        </w:rPr>
        <w:t xml:space="preserve"> </w:t>
      </w:r>
      <w:r>
        <w:rPr>
          <w:szCs w:val="24"/>
          <w:lang w:val="ru-RU"/>
        </w:rPr>
        <w:t>е във връзка с привеждането на подзаконовия местен нормативен акт, действащ на територията на община Аксаково, в съответствие с обнародваните в</w:t>
      </w:r>
      <w:r w:rsidR="003F7B17">
        <w:rPr>
          <w:szCs w:val="24"/>
          <w:lang w:val="ru-RU"/>
        </w:rPr>
        <w:t xml:space="preserve"> </w:t>
      </w:r>
      <w:r w:rsidR="003F7B17" w:rsidRPr="003F7B17">
        <w:rPr>
          <w:szCs w:val="24"/>
          <w:lang w:val="bg-BG"/>
        </w:rPr>
        <w:t>„</w:t>
      </w:r>
      <w:r>
        <w:rPr>
          <w:szCs w:val="24"/>
          <w:lang w:val="ru-RU"/>
        </w:rPr>
        <w:t>Държавен вестник</w:t>
      </w:r>
      <w:r w:rsidR="003F7B17" w:rsidRPr="003F7B17">
        <w:rPr>
          <w:szCs w:val="24"/>
          <w:lang w:val="bg-BG"/>
        </w:rPr>
        <w:t>“</w:t>
      </w:r>
      <w:r>
        <w:rPr>
          <w:szCs w:val="24"/>
          <w:lang w:val="ru-RU"/>
        </w:rPr>
        <w:t xml:space="preserve">, брой 80 от 19.09.2023г., промени в Закона за електронното управление </w:t>
      </w:r>
      <w:r>
        <w:rPr>
          <w:szCs w:val="24"/>
          <w:lang w:val="bg-BG"/>
        </w:rPr>
        <w:t xml:space="preserve">и по специално чл.4, ал.6 от него </w:t>
      </w:r>
      <w:r>
        <w:rPr>
          <w:szCs w:val="24"/>
          <w:lang w:val="en-US"/>
        </w:rPr>
        <w:t>(</w:t>
      </w:r>
      <w:r>
        <w:rPr>
          <w:szCs w:val="24"/>
          <w:lang w:val="bg-BG"/>
        </w:rPr>
        <w:t>в сила от 31.03.2024г.</w:t>
      </w:r>
      <w:r>
        <w:rPr>
          <w:szCs w:val="24"/>
          <w:lang w:val="en-US"/>
        </w:rPr>
        <w:t>)</w:t>
      </w:r>
      <w:r>
        <w:rPr>
          <w:szCs w:val="24"/>
          <w:lang w:val="bg-BG"/>
        </w:rPr>
        <w:t xml:space="preserve">, съгласно който </w:t>
      </w:r>
      <w:r>
        <w:rPr>
          <w:i/>
          <w:szCs w:val="24"/>
          <w:lang w:val="bg-BG"/>
        </w:rPr>
        <w:t>„</w:t>
      </w:r>
      <w:r>
        <w:rPr>
          <w:i/>
          <w:szCs w:val="24"/>
        </w:rPr>
        <w:t xml:space="preserve">С </w:t>
      </w:r>
      <w:proofErr w:type="spellStart"/>
      <w:r>
        <w:rPr>
          <w:i/>
          <w:szCs w:val="24"/>
        </w:rPr>
        <w:t>подзаконов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нормативен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акт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не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може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да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бъде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въвеждано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задължение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за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доказване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на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факти</w:t>
      </w:r>
      <w:proofErr w:type="spellEnd"/>
      <w:r>
        <w:rPr>
          <w:i/>
          <w:szCs w:val="24"/>
        </w:rPr>
        <w:t xml:space="preserve"> и </w:t>
      </w:r>
      <w:proofErr w:type="spellStart"/>
      <w:r>
        <w:rPr>
          <w:i/>
          <w:szCs w:val="24"/>
        </w:rPr>
        <w:t>обстоятелства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за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лица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или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обекти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вписани</w:t>
      </w:r>
      <w:proofErr w:type="spellEnd"/>
      <w:r>
        <w:rPr>
          <w:i/>
          <w:szCs w:val="24"/>
        </w:rPr>
        <w:t xml:space="preserve"> в </w:t>
      </w:r>
      <w:proofErr w:type="spellStart"/>
      <w:r>
        <w:rPr>
          <w:i/>
          <w:szCs w:val="24"/>
        </w:rPr>
        <w:t>регистър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на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които</w:t>
      </w:r>
      <w:proofErr w:type="spellEnd"/>
      <w:r>
        <w:rPr>
          <w:i/>
          <w:szCs w:val="24"/>
        </w:rPr>
        <w:t xml:space="preserve"> е </w:t>
      </w:r>
      <w:proofErr w:type="spellStart"/>
      <w:r>
        <w:rPr>
          <w:i/>
          <w:szCs w:val="24"/>
        </w:rPr>
        <w:t>предоставен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идентификатор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освен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ако</w:t>
      </w:r>
      <w:proofErr w:type="spellEnd"/>
      <w:r>
        <w:rPr>
          <w:i/>
          <w:szCs w:val="24"/>
        </w:rPr>
        <w:t xml:space="preserve"> с </w:t>
      </w:r>
      <w:proofErr w:type="spellStart"/>
      <w:r>
        <w:rPr>
          <w:i/>
          <w:szCs w:val="24"/>
        </w:rPr>
        <w:t>подзаконовия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нормативен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акт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се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изпълняват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или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прилагат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актове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на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Европейския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съюз</w:t>
      </w:r>
      <w:proofErr w:type="spellEnd"/>
      <w:r>
        <w:rPr>
          <w:i/>
          <w:szCs w:val="24"/>
        </w:rPr>
        <w:t>.</w:t>
      </w:r>
      <w:r>
        <w:rPr>
          <w:i/>
          <w:szCs w:val="24"/>
          <w:lang w:val="bg-BG"/>
        </w:rPr>
        <w:t>“</w:t>
      </w:r>
      <w:r>
        <w:rPr>
          <w:szCs w:val="24"/>
          <w:lang w:val="ru-RU"/>
        </w:rPr>
        <w:t>.</w:t>
      </w:r>
    </w:p>
    <w:p w:rsidR="00E9607B" w:rsidRDefault="00E9607B" w:rsidP="00E9607B">
      <w:pPr>
        <w:pStyle w:val="CharChar3Char"/>
        <w:ind w:right="141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9607B" w:rsidRDefault="00E9607B" w:rsidP="00E9607B">
      <w:pPr>
        <w:ind w:right="141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2. Цели, които се поставят с изменението и допълнението на наредбата:</w:t>
      </w:r>
    </w:p>
    <w:p w:rsidR="00E9607B" w:rsidRDefault="00E9607B" w:rsidP="00E9607B">
      <w:pPr>
        <w:pStyle w:val="DefinitionList"/>
        <w:ind w:left="0" w:right="141"/>
        <w:jc w:val="both"/>
        <w:rPr>
          <w:i/>
          <w:color w:val="FF0000"/>
          <w:szCs w:val="24"/>
          <w:lang w:val="bg-BG"/>
        </w:rPr>
      </w:pPr>
      <w:r>
        <w:rPr>
          <w:szCs w:val="24"/>
          <w:lang w:val="ru-RU"/>
        </w:rPr>
        <w:t xml:space="preserve">С предлаганото изменение и допълнение на </w:t>
      </w:r>
      <w:r>
        <w:rPr>
          <w:szCs w:val="24"/>
          <w:lang w:val="bg-BG"/>
        </w:rPr>
        <w:t>наредбата</w:t>
      </w:r>
      <w:r>
        <w:rPr>
          <w:rStyle w:val="Strong"/>
          <w:szCs w:val="24"/>
          <w:lang w:val="ru-RU"/>
        </w:rPr>
        <w:t xml:space="preserve"> </w:t>
      </w:r>
      <w:r w:rsidRPr="003F7B17">
        <w:rPr>
          <w:rStyle w:val="Strong"/>
          <w:b w:val="0"/>
          <w:szCs w:val="24"/>
          <w:lang w:val="ru-RU"/>
        </w:rPr>
        <w:t>се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цели</w:t>
      </w:r>
      <w:proofErr w:type="spellEnd"/>
      <w:r>
        <w:rPr>
          <w:szCs w:val="24"/>
        </w:rPr>
        <w:t xml:space="preserve"> </w:t>
      </w:r>
      <w:r>
        <w:rPr>
          <w:szCs w:val="24"/>
          <w:lang w:val="bg-BG"/>
        </w:rPr>
        <w:t>те</w:t>
      </w:r>
      <w:r w:rsidR="00631B3A">
        <w:rPr>
          <w:szCs w:val="24"/>
          <w:lang w:val="bg-BG"/>
        </w:rPr>
        <w:t>к</w:t>
      </w:r>
      <w:r>
        <w:rPr>
          <w:szCs w:val="24"/>
          <w:lang w:val="bg-BG"/>
        </w:rPr>
        <w:t xml:space="preserve">стовете на наредбата да се прецизират, а </w:t>
      </w:r>
      <w:proofErr w:type="spellStart"/>
      <w:r>
        <w:rPr>
          <w:szCs w:val="24"/>
        </w:rPr>
        <w:t>съдържанието</w:t>
      </w:r>
      <w:proofErr w:type="spellEnd"/>
      <w:r>
        <w:rPr>
          <w:szCs w:val="24"/>
        </w:rPr>
        <w:t xml:space="preserve"> </w:t>
      </w:r>
      <w:r>
        <w:rPr>
          <w:szCs w:val="24"/>
          <w:lang w:val="bg-BG"/>
        </w:rPr>
        <w:t>ѝ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r>
        <w:rPr>
          <w:szCs w:val="24"/>
          <w:lang w:val="bg-BG"/>
        </w:rPr>
        <w:t>се приведе в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съответствие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действащите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нормативни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актове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по-висока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степен</w:t>
      </w:r>
      <w:proofErr w:type="spellEnd"/>
      <w:r w:rsidR="003F7B17">
        <w:rPr>
          <w:szCs w:val="24"/>
          <w:lang w:val="bg-BG"/>
        </w:rPr>
        <w:t>, в частност Закона за електронното управление</w:t>
      </w:r>
      <w:r>
        <w:rPr>
          <w:szCs w:val="24"/>
          <w:lang w:val="bg-BG"/>
        </w:rPr>
        <w:t>. Цели се още намаляване ангажиментите на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директорите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образователните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институции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системата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предучилищното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училищното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образование</w:t>
      </w:r>
      <w:proofErr w:type="spellEnd"/>
      <w:r>
        <w:rPr>
          <w:szCs w:val="24"/>
          <w:lang w:val="bg-BG"/>
        </w:rPr>
        <w:t>.</w:t>
      </w:r>
    </w:p>
    <w:p w:rsidR="00E9607B" w:rsidRDefault="00E9607B" w:rsidP="00E9607B">
      <w:pPr>
        <w:pStyle w:val="DefinitionTerm"/>
        <w:rPr>
          <w:lang w:val="bg-BG"/>
        </w:rPr>
      </w:pPr>
    </w:p>
    <w:p w:rsidR="00E9607B" w:rsidRDefault="00E9607B" w:rsidP="00E9607B">
      <w:pPr>
        <w:pStyle w:val="ListParagraph"/>
        <w:tabs>
          <w:tab w:val="left" w:pos="851"/>
        </w:tabs>
        <w:spacing w:after="0" w:line="240" w:lineRule="auto"/>
        <w:ind w:left="0" w:right="14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Финансови и други средства, необходими за прилагането </w:t>
      </w:r>
      <w:r>
        <w:rPr>
          <w:rFonts w:ascii="Times New Roman" w:hAnsi="Times New Roman"/>
          <w:b/>
          <w:sz w:val="24"/>
          <w:szCs w:val="24"/>
        </w:rPr>
        <w:t>на промените в наредбата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E9607B" w:rsidRDefault="00E9607B" w:rsidP="00E9607B">
      <w:pPr>
        <w:shd w:val="clear" w:color="auto" w:fill="FFFFFF"/>
        <w:ind w:right="141"/>
        <w:jc w:val="both"/>
        <w:rPr>
          <w:szCs w:val="24"/>
          <w:lang w:val="bg-BG"/>
        </w:rPr>
      </w:pP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прилагане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>
        <w:rPr>
          <w:szCs w:val="24"/>
          <w:lang w:val="bg-BG"/>
        </w:rPr>
        <w:t>промените в наредбата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необходими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финансови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други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средства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различни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тези</w:t>
      </w:r>
      <w:proofErr w:type="spellEnd"/>
      <w:r>
        <w:rPr>
          <w:szCs w:val="24"/>
        </w:rPr>
        <w:t xml:space="preserve">, </w:t>
      </w:r>
      <w:r>
        <w:rPr>
          <w:szCs w:val="24"/>
          <w:lang w:val="bg-BG"/>
        </w:rPr>
        <w:t>които са необходими към настоящия момент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т.е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предвижда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lastRenderedPageBreak/>
        <w:t>допълнителен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човешки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административен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материален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ресурс</w:t>
      </w:r>
      <w:proofErr w:type="spellEnd"/>
      <w:r>
        <w:rPr>
          <w:szCs w:val="24"/>
        </w:rPr>
        <w:t xml:space="preserve">. </w:t>
      </w:r>
      <w:r>
        <w:rPr>
          <w:szCs w:val="24"/>
          <w:lang w:val="bg-BG"/>
        </w:rPr>
        <w:t xml:space="preserve">Напротив, с премахване на изискването за подаване на заявления за вписване на промени в регистъра на </w:t>
      </w:r>
      <w:proofErr w:type="spellStart"/>
      <w:r>
        <w:rPr>
          <w:rFonts w:eastAsia="Calibri"/>
          <w:bCs/>
          <w:szCs w:val="24"/>
        </w:rPr>
        <w:t>общински</w:t>
      </w:r>
      <w:proofErr w:type="spellEnd"/>
      <w:r>
        <w:rPr>
          <w:rFonts w:eastAsia="Calibri"/>
          <w:bCs/>
          <w:szCs w:val="24"/>
          <w:lang w:val="bg-BG"/>
        </w:rPr>
        <w:t>те</w:t>
      </w:r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детск</w:t>
      </w:r>
      <w:r w:rsidR="003F7B17">
        <w:rPr>
          <w:rFonts w:eastAsia="Calibri"/>
          <w:bCs/>
          <w:szCs w:val="24"/>
        </w:rPr>
        <w:t>и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градини</w:t>
      </w:r>
      <w:proofErr w:type="spellEnd"/>
      <w:r w:rsidR="003F7B17">
        <w:rPr>
          <w:rFonts w:eastAsia="Calibri"/>
          <w:bCs/>
          <w:szCs w:val="24"/>
        </w:rPr>
        <w:t xml:space="preserve"> и </w:t>
      </w:r>
      <w:proofErr w:type="spellStart"/>
      <w:r w:rsidR="003F7B17">
        <w:rPr>
          <w:rFonts w:eastAsia="Calibri"/>
          <w:bCs/>
          <w:szCs w:val="24"/>
        </w:rPr>
        <w:t>център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за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подкрепа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з</w:t>
      </w:r>
      <w:r>
        <w:rPr>
          <w:rFonts w:eastAsia="Calibri"/>
          <w:bCs/>
          <w:szCs w:val="24"/>
        </w:rPr>
        <w:t>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личностно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развитие</w:t>
      </w:r>
      <w:proofErr w:type="spellEnd"/>
      <w:r>
        <w:rPr>
          <w:rFonts w:eastAsia="Calibri"/>
          <w:bCs/>
          <w:szCs w:val="24"/>
          <w:lang w:val="bg-BG"/>
        </w:rPr>
        <w:t xml:space="preserve"> отпада от необходимостта от тяхното администриране</w:t>
      </w:r>
      <w:r>
        <w:rPr>
          <w:szCs w:val="24"/>
          <w:lang w:val="bg-BG"/>
        </w:rPr>
        <w:t>.</w:t>
      </w:r>
    </w:p>
    <w:p w:rsidR="00E9607B" w:rsidRDefault="00E9607B" w:rsidP="00E9607B">
      <w:pPr>
        <w:shd w:val="clear" w:color="auto" w:fill="FFFFFF"/>
        <w:ind w:right="141"/>
        <w:jc w:val="both"/>
        <w:rPr>
          <w:szCs w:val="24"/>
          <w:lang w:val="bg-BG"/>
        </w:rPr>
      </w:pP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Очаквани резултати от приемане на промените на наредбата:</w:t>
      </w: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изменението и допълнението на наредбата се очаква отпадане на необходимостта от ненужно предоставяне на документи от директорите на образователните институции в системата на предучилищното и училищното образование</w:t>
      </w:r>
      <w:r w:rsidR="003F7B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синхронизиране на наредбата с разпоредбите на </w:t>
      </w:r>
      <w:r>
        <w:rPr>
          <w:rFonts w:ascii="Times New Roman" w:hAnsi="Times New Roman"/>
          <w:sz w:val="24"/>
          <w:szCs w:val="24"/>
        </w:rPr>
        <w:t xml:space="preserve">нормативни актове от по-висока степен, а именно </w:t>
      </w:r>
      <w:r w:rsidRPr="003F7B17">
        <w:rPr>
          <w:rStyle w:val="2"/>
          <w:rFonts w:eastAsia="Calibri"/>
          <w:i w:val="0"/>
          <w:sz w:val="24"/>
          <w:szCs w:val="24"/>
        </w:rPr>
        <w:t>Закона за електронното управление</w:t>
      </w:r>
      <w:r w:rsidRPr="003F7B1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(обн. ДВ, бр. 80 от 19.09.2023г.) и прецизиране на текстове </w:t>
      </w:r>
      <w:r w:rsidR="003F7B1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наредбата.</w:t>
      </w:r>
    </w:p>
    <w:p w:rsidR="00E9607B" w:rsidRDefault="00E9607B" w:rsidP="00E9607B">
      <w:pPr>
        <w:ind w:right="141"/>
        <w:jc w:val="both"/>
        <w:rPr>
          <w:rFonts w:eastAsia="Calibri"/>
          <w:color w:val="FF0000"/>
          <w:szCs w:val="24"/>
          <w:lang w:val="bg-BG"/>
        </w:rPr>
      </w:pPr>
    </w:p>
    <w:p w:rsidR="00E9607B" w:rsidRDefault="00E9607B" w:rsidP="00E9607B">
      <w:pPr>
        <w:ind w:right="141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5. Анализ за съответствие с правото на Европейския съюз:</w:t>
      </w:r>
    </w:p>
    <w:p w:rsidR="00E9607B" w:rsidRDefault="002875A6" w:rsidP="00E9607B">
      <w:pPr>
        <w:ind w:right="141"/>
        <w:jc w:val="both"/>
        <w:rPr>
          <w:b/>
          <w:szCs w:val="24"/>
          <w:u w:val="single"/>
          <w:lang w:val="bg-BG"/>
        </w:rPr>
      </w:pPr>
      <w:proofErr w:type="spellStart"/>
      <w:r>
        <w:rPr>
          <w:rFonts w:eastAsia="Calibri"/>
          <w:bCs/>
          <w:szCs w:val="24"/>
        </w:rPr>
        <w:t>Наредба</w:t>
      </w:r>
      <w:proofErr w:type="spellEnd"/>
      <w:r>
        <w:rPr>
          <w:rFonts w:eastAsia="Calibri"/>
          <w:bCs/>
          <w:szCs w:val="24"/>
          <w:lang w:val="bg-BG"/>
        </w:rPr>
        <w:t>та</w:t>
      </w:r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Община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  <w:lang w:eastAsia="ko-KR"/>
        </w:rPr>
        <w:t>Аксаково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за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водене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регистър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общински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детски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градини</w:t>
      </w:r>
      <w:proofErr w:type="spellEnd"/>
      <w:r>
        <w:rPr>
          <w:rFonts w:eastAsia="Calibri"/>
          <w:bCs/>
          <w:szCs w:val="24"/>
        </w:rPr>
        <w:t xml:space="preserve"> и </w:t>
      </w:r>
      <w:proofErr w:type="spellStart"/>
      <w:r>
        <w:rPr>
          <w:rFonts w:eastAsia="Calibri"/>
          <w:bCs/>
          <w:szCs w:val="24"/>
        </w:rPr>
        <w:t>център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за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подкрепа</w:t>
      </w:r>
      <w:proofErr w:type="spellEnd"/>
      <w:r>
        <w:rPr>
          <w:rFonts w:eastAsia="Calibri"/>
          <w:bCs/>
          <w:szCs w:val="24"/>
        </w:rPr>
        <w:t xml:space="preserve"> </w:t>
      </w:r>
      <w:r w:rsidR="003F7B17">
        <w:rPr>
          <w:rFonts w:eastAsia="Calibri"/>
          <w:bCs/>
          <w:szCs w:val="24"/>
          <w:lang w:val="bg-BG"/>
        </w:rPr>
        <w:t>н</w:t>
      </w:r>
      <w:r>
        <w:rPr>
          <w:rFonts w:eastAsia="Calibri"/>
          <w:bCs/>
          <w:szCs w:val="24"/>
        </w:rPr>
        <w:t xml:space="preserve">а </w:t>
      </w:r>
      <w:proofErr w:type="spellStart"/>
      <w:r>
        <w:rPr>
          <w:rFonts w:eastAsia="Calibri"/>
          <w:bCs/>
          <w:szCs w:val="24"/>
        </w:rPr>
        <w:t>личностно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развитие</w:t>
      </w:r>
      <w:proofErr w:type="spellEnd"/>
      <w:r w:rsidR="00E9607B">
        <w:rPr>
          <w:szCs w:val="24"/>
          <w:lang w:val="bg-BG"/>
        </w:rPr>
        <w:t xml:space="preserve"> е подзаконов нормативен акт от местно значение. Доколкото същият подлежи на приемане на основание чл. 21, ал. 2 от Закон за местното самоуправление и местната администрация от Общински съвет, като орган на местното самоуправление, то приложими са разпоредбите на Европейската харта за мест</w:t>
      </w:r>
      <w:r w:rsidR="009F4BB2">
        <w:rPr>
          <w:szCs w:val="24"/>
          <w:lang w:val="bg-BG"/>
        </w:rPr>
        <w:t>ното самоуправление. Предлаганите промени в</w:t>
      </w:r>
      <w:r w:rsidR="00E9607B">
        <w:rPr>
          <w:szCs w:val="24"/>
          <w:lang w:val="bg-BG"/>
        </w:rPr>
        <w:t xml:space="preserve"> наредбата </w:t>
      </w:r>
      <w:r w:rsidR="009F4BB2">
        <w:rPr>
          <w:szCs w:val="24"/>
          <w:lang w:val="bg-BG"/>
        </w:rPr>
        <w:t>са</w:t>
      </w:r>
      <w:r w:rsidR="00E9607B">
        <w:rPr>
          <w:szCs w:val="24"/>
          <w:lang w:val="bg-BG"/>
        </w:rPr>
        <w:t xml:space="preserve"> съобразен</w:t>
      </w:r>
      <w:r w:rsidR="009F4BB2">
        <w:rPr>
          <w:szCs w:val="24"/>
          <w:lang w:val="bg-BG"/>
        </w:rPr>
        <w:t>и</w:t>
      </w:r>
      <w:r w:rsidR="00E9607B">
        <w:rPr>
          <w:szCs w:val="24"/>
          <w:lang w:val="bg-BG"/>
        </w:rPr>
        <w:t xml:space="preserve"> с чл. 3, т. 1, във връзка с т. 2 и чл. 4 от Европейската харта за местното самоуправление.</w:t>
      </w:r>
    </w:p>
    <w:p w:rsidR="00E9607B" w:rsidRDefault="00E9607B" w:rsidP="00E9607B">
      <w:pPr>
        <w:shd w:val="clear" w:color="auto" w:fill="FFFFFF"/>
        <w:tabs>
          <w:tab w:val="left" w:pos="9000"/>
        </w:tabs>
        <w:ind w:right="141"/>
        <w:jc w:val="both"/>
        <w:rPr>
          <w:szCs w:val="24"/>
          <w:lang w:val="ru-RU"/>
        </w:rPr>
      </w:pPr>
      <w:r>
        <w:rPr>
          <w:szCs w:val="24"/>
          <w:lang w:val="ru-RU"/>
        </w:rPr>
        <w:t>Предлаганият проект за изменение и допълнение на наредбата не противоречи на норми от по-висока йерархия и на европейското законодателство и е изготвен изцяло в съответстви</w:t>
      </w:r>
      <w:r w:rsidR="009F4BB2">
        <w:rPr>
          <w:szCs w:val="24"/>
          <w:lang w:val="ru-RU"/>
        </w:rPr>
        <w:t>е</w:t>
      </w:r>
      <w:r>
        <w:rPr>
          <w:szCs w:val="24"/>
          <w:lang w:val="ru-RU"/>
        </w:rPr>
        <w:t xml:space="preserve"> със Закон</w:t>
      </w:r>
      <w:r w:rsidR="009F4BB2">
        <w:rPr>
          <w:szCs w:val="24"/>
          <w:lang w:val="ru-RU"/>
        </w:rPr>
        <w:t>а</w:t>
      </w:r>
      <w:r>
        <w:rPr>
          <w:szCs w:val="24"/>
          <w:lang w:val="ru-RU"/>
        </w:rPr>
        <w:t xml:space="preserve"> за предучилищното и училищното образование и Закона за електронното управление. Съответствието на предлаганите промени в наредбата с правото на Европейския съюз е предопределено, както от разпоредбите на Европейската харта за местното самоуправление и директивите на Европейската общност, свързани с тази материя, така и от съответствието на националното ни законодателство с правото на Европейския съюз.</w:t>
      </w:r>
    </w:p>
    <w:p w:rsidR="00E9607B" w:rsidRDefault="00E9607B" w:rsidP="00E9607B">
      <w:pPr>
        <w:ind w:right="141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</w:t>
      </w:r>
    </w:p>
    <w:p w:rsidR="00E9607B" w:rsidRDefault="00E9607B" w:rsidP="00E9607B">
      <w:pPr>
        <w:tabs>
          <w:tab w:val="left" w:pos="567"/>
          <w:tab w:val="left" w:pos="3969"/>
        </w:tabs>
        <w:ind w:right="141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С оглед гореизложеното и на основание </w:t>
      </w:r>
      <w:r>
        <w:rPr>
          <w:szCs w:val="24"/>
          <w:lang w:val="ru-RU"/>
        </w:rPr>
        <w:t>чл. 21</w:t>
      </w:r>
      <w:r>
        <w:rPr>
          <w:szCs w:val="24"/>
          <w:lang w:val="bg-BG"/>
        </w:rPr>
        <w:t xml:space="preserve">, ал. 1, т. 23 и </w:t>
      </w:r>
      <w:r>
        <w:rPr>
          <w:szCs w:val="24"/>
          <w:lang w:val="ru-RU"/>
        </w:rPr>
        <w:t xml:space="preserve">ал. 2 от ЗМСМА и </w:t>
      </w:r>
      <w:r>
        <w:rPr>
          <w:szCs w:val="24"/>
          <w:lang w:val="bg-BG" w:eastAsia="bg-BG"/>
        </w:rPr>
        <w:t>чл. 346, ал. 2 от Закона за предучилищното и училищното образование</w:t>
      </w:r>
      <w:r>
        <w:rPr>
          <w:szCs w:val="24"/>
          <w:lang w:val="ru-RU"/>
        </w:rPr>
        <w:t>, предлагам на Общински съвет -Аксаково следн</w:t>
      </w:r>
      <w:r>
        <w:rPr>
          <w:szCs w:val="24"/>
          <w:lang w:val="bg-BG"/>
        </w:rPr>
        <w:t>ите</w:t>
      </w:r>
    </w:p>
    <w:p w:rsidR="00E9607B" w:rsidRDefault="00E9607B" w:rsidP="00E9607B">
      <w:pPr>
        <w:ind w:right="141"/>
        <w:jc w:val="both"/>
        <w:rPr>
          <w:szCs w:val="24"/>
          <w:lang w:val="bg-BG"/>
        </w:rPr>
      </w:pPr>
    </w:p>
    <w:p w:rsidR="00E9607B" w:rsidRDefault="00E9607B" w:rsidP="00E9607B">
      <w:pPr>
        <w:ind w:right="141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РЕШЕН</w:t>
      </w:r>
      <w:r>
        <w:rPr>
          <w:b/>
          <w:szCs w:val="24"/>
          <w:lang w:val="bg-BG"/>
        </w:rPr>
        <w:t>ИЯ</w:t>
      </w:r>
      <w:r>
        <w:rPr>
          <w:b/>
          <w:szCs w:val="24"/>
          <w:lang w:val="ru-RU"/>
        </w:rPr>
        <w:t>:</w:t>
      </w:r>
    </w:p>
    <w:p w:rsidR="00E9607B" w:rsidRDefault="00E9607B" w:rsidP="00E9607B">
      <w:pPr>
        <w:ind w:right="141"/>
        <w:jc w:val="center"/>
        <w:rPr>
          <w:b/>
          <w:szCs w:val="24"/>
          <w:lang w:val="ru-RU"/>
        </w:rPr>
      </w:pPr>
    </w:p>
    <w:p w:rsidR="00E9607B" w:rsidRDefault="00E9607B" w:rsidP="00E9607B">
      <w:pPr>
        <w:ind w:right="141"/>
        <w:jc w:val="both"/>
        <w:rPr>
          <w:rStyle w:val="Emphasis"/>
          <w:bCs/>
          <w:i w:val="0"/>
          <w:color w:val="000000"/>
          <w:lang w:val="bg-BG"/>
        </w:rPr>
      </w:pPr>
      <w:r>
        <w:rPr>
          <w:szCs w:val="24"/>
          <w:lang w:val="ru-RU"/>
        </w:rPr>
        <w:t xml:space="preserve">Измененя и допълва </w:t>
      </w:r>
      <w:proofErr w:type="spellStart"/>
      <w:r>
        <w:rPr>
          <w:rFonts w:eastAsia="Calibri"/>
          <w:bCs/>
          <w:szCs w:val="24"/>
        </w:rPr>
        <w:t>Наредба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Община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  <w:lang w:eastAsia="ko-KR"/>
        </w:rPr>
        <w:t>Аксаково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за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водене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регистър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общински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детск</w:t>
      </w:r>
      <w:r w:rsidR="002875A6">
        <w:rPr>
          <w:rFonts w:eastAsia="Calibri"/>
          <w:bCs/>
          <w:szCs w:val="24"/>
        </w:rPr>
        <w:t>и</w:t>
      </w:r>
      <w:proofErr w:type="spellEnd"/>
      <w:r w:rsidR="002875A6">
        <w:rPr>
          <w:rFonts w:eastAsia="Calibri"/>
          <w:bCs/>
          <w:szCs w:val="24"/>
        </w:rPr>
        <w:t xml:space="preserve"> </w:t>
      </w:r>
      <w:proofErr w:type="spellStart"/>
      <w:r w:rsidR="002875A6">
        <w:rPr>
          <w:rFonts w:eastAsia="Calibri"/>
          <w:bCs/>
          <w:szCs w:val="24"/>
        </w:rPr>
        <w:t>градини</w:t>
      </w:r>
      <w:proofErr w:type="spellEnd"/>
      <w:r w:rsidR="002875A6">
        <w:rPr>
          <w:rFonts w:eastAsia="Calibri"/>
          <w:bCs/>
          <w:szCs w:val="24"/>
        </w:rPr>
        <w:t xml:space="preserve"> и </w:t>
      </w:r>
      <w:proofErr w:type="spellStart"/>
      <w:r w:rsidR="002875A6">
        <w:rPr>
          <w:rFonts w:eastAsia="Calibri"/>
          <w:bCs/>
          <w:szCs w:val="24"/>
        </w:rPr>
        <w:t>център</w:t>
      </w:r>
      <w:proofErr w:type="spellEnd"/>
      <w:r w:rsidR="002875A6">
        <w:rPr>
          <w:rFonts w:eastAsia="Calibri"/>
          <w:bCs/>
          <w:szCs w:val="24"/>
        </w:rPr>
        <w:t xml:space="preserve"> </w:t>
      </w:r>
      <w:proofErr w:type="spellStart"/>
      <w:r w:rsidR="002875A6">
        <w:rPr>
          <w:rFonts w:eastAsia="Calibri"/>
          <w:bCs/>
          <w:szCs w:val="24"/>
        </w:rPr>
        <w:t>за</w:t>
      </w:r>
      <w:proofErr w:type="spellEnd"/>
      <w:r w:rsidR="002875A6">
        <w:rPr>
          <w:rFonts w:eastAsia="Calibri"/>
          <w:bCs/>
          <w:szCs w:val="24"/>
        </w:rPr>
        <w:t xml:space="preserve"> </w:t>
      </w:r>
      <w:proofErr w:type="spellStart"/>
      <w:r w:rsidR="002875A6">
        <w:rPr>
          <w:rFonts w:eastAsia="Calibri"/>
          <w:bCs/>
          <w:szCs w:val="24"/>
        </w:rPr>
        <w:t>подкрепа</w:t>
      </w:r>
      <w:proofErr w:type="spellEnd"/>
      <w:r w:rsidR="002875A6">
        <w:rPr>
          <w:rFonts w:eastAsia="Calibri"/>
          <w:bCs/>
          <w:szCs w:val="24"/>
        </w:rPr>
        <w:t xml:space="preserve"> </w:t>
      </w:r>
      <w:r w:rsidR="00A81E50">
        <w:rPr>
          <w:rFonts w:eastAsia="Calibri"/>
          <w:bCs/>
          <w:szCs w:val="24"/>
          <w:lang w:val="bg-BG"/>
        </w:rPr>
        <w:t>н</w:t>
      </w:r>
      <w:r>
        <w:rPr>
          <w:rFonts w:eastAsia="Calibri"/>
          <w:bCs/>
          <w:szCs w:val="24"/>
        </w:rPr>
        <w:t xml:space="preserve">а </w:t>
      </w:r>
      <w:proofErr w:type="spellStart"/>
      <w:r>
        <w:rPr>
          <w:rFonts w:eastAsia="Calibri"/>
          <w:bCs/>
          <w:szCs w:val="24"/>
        </w:rPr>
        <w:t>личностно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развитие</w:t>
      </w:r>
      <w:proofErr w:type="spellEnd"/>
      <w:r w:rsidRPr="009F4BB2">
        <w:rPr>
          <w:rStyle w:val="Emphasis"/>
          <w:bCs/>
          <w:i w:val="0"/>
          <w:color w:val="000000"/>
          <w:szCs w:val="24"/>
          <w:lang w:val="bg-BG"/>
        </w:rPr>
        <w:t>, както следва:</w:t>
      </w:r>
    </w:p>
    <w:p w:rsidR="00E9607B" w:rsidRDefault="00E9607B" w:rsidP="00E9607B">
      <w:pPr>
        <w:pStyle w:val="BodyText"/>
        <w:ind w:right="141"/>
        <w:rPr>
          <w:b/>
          <w:sz w:val="24"/>
          <w:lang w:eastAsia="en-US"/>
        </w:rPr>
      </w:pPr>
    </w:p>
    <w:p w:rsidR="00E9607B" w:rsidRDefault="00E9607B" w:rsidP="00E9607B">
      <w:pPr>
        <w:pStyle w:val="Default"/>
        <w:ind w:right="141"/>
        <w:jc w:val="both"/>
      </w:pPr>
      <w:r>
        <w:rPr>
          <w:b/>
          <w:lang w:val="bg-BG"/>
        </w:rPr>
        <w:t>§1.</w:t>
      </w:r>
      <w:r>
        <w:rPr>
          <w:lang w:val="bg-BG"/>
        </w:rPr>
        <w:t xml:space="preserve"> В раздел </w:t>
      </w:r>
      <w:r>
        <w:rPr>
          <w:bCs/>
          <w:color w:val="000000" w:themeColor="text1"/>
        </w:rPr>
        <w:t>III</w:t>
      </w:r>
      <w:r>
        <w:rPr>
          <w:bCs/>
          <w:color w:val="000000" w:themeColor="text1"/>
          <w:lang w:val="bg-BG"/>
        </w:rPr>
        <w:t xml:space="preserve"> </w:t>
      </w:r>
      <w:r>
        <w:rPr>
          <w:bCs/>
          <w:color w:val="000000" w:themeColor="text1"/>
        </w:rPr>
        <w:t>(</w:t>
      </w:r>
      <w:r>
        <w:rPr>
          <w:bCs/>
          <w:color w:val="000000" w:themeColor="text1"/>
          <w:lang w:val="bg-BG"/>
        </w:rPr>
        <w:t>трети</w:t>
      </w:r>
      <w:r>
        <w:rPr>
          <w:bCs/>
          <w:color w:val="000000" w:themeColor="text1"/>
        </w:rPr>
        <w:t>)</w:t>
      </w:r>
      <w:r>
        <w:rPr>
          <w:bCs/>
          <w:color w:val="000000" w:themeColor="text1"/>
          <w:lang w:val="bg-BG"/>
        </w:rPr>
        <w:t xml:space="preserve"> „ВОДЕНЕ НА РЕГИСТЪРА“</w:t>
      </w:r>
      <w:r>
        <w:rPr>
          <w:b/>
          <w:i/>
          <w:lang w:val="bg-BG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rPr>
          <w:lang w:val="bg-BG"/>
        </w:rPr>
        <w:t xml:space="preserve"> и допълнения</w:t>
      </w:r>
      <w:r>
        <w:t>:</w:t>
      </w:r>
    </w:p>
    <w:p w:rsidR="00E9607B" w:rsidRDefault="00E9607B" w:rsidP="00E9607B">
      <w:pPr>
        <w:pStyle w:val="Default"/>
        <w:ind w:right="141"/>
        <w:jc w:val="both"/>
        <w:rPr>
          <w:lang w:val="bg-BG"/>
        </w:rPr>
      </w:pPr>
    </w:p>
    <w:p w:rsidR="00E9607B" w:rsidRDefault="00E9607B" w:rsidP="00E9607B">
      <w:pPr>
        <w:pStyle w:val="ListParagraph"/>
        <w:numPr>
          <w:ilvl w:val="1"/>
          <w:numId w:val="19"/>
        </w:numPr>
        <w:tabs>
          <w:tab w:val="left" w:pos="426"/>
        </w:tabs>
        <w:spacing w:after="0" w:line="240" w:lineRule="auto"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осега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съществуващ</w:t>
      </w:r>
      <w:proofErr w:type="spellEnd"/>
      <w:r>
        <w:rPr>
          <w:rFonts w:ascii="Times New Roman" w:hAnsi="Times New Roman"/>
          <w:sz w:val="24"/>
          <w:szCs w:val="24"/>
        </w:rPr>
        <w:t xml:space="preserve">ият текст на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чл. 5, ал.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 съдържание:</w:t>
      </w: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Чл.5.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Регистърът се поддържа като електронна база данни (Приложение №1), както и на хартиен носител, който съдържа и данните по чл.7, ал.3 и ал.5 от настоящата наредба. (Приложение №2).“</w:t>
      </w: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се изменя, както следва:</w:t>
      </w: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Чл.5.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Регистърът се поддържа като електронна база данни (Приложение №1), както и на хартиен носител, който съдържа данните по чл.3 (Приложение №2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).“</w:t>
      </w:r>
      <w:proofErr w:type="gramEnd"/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9607B" w:rsidRDefault="00E9607B" w:rsidP="00E9607B">
      <w:pPr>
        <w:pStyle w:val="ListParagraph"/>
        <w:numPr>
          <w:ilvl w:val="1"/>
          <w:numId w:val="19"/>
        </w:numPr>
        <w:tabs>
          <w:tab w:val="left" w:pos="426"/>
        </w:tabs>
        <w:spacing w:after="0" w:line="240" w:lineRule="auto"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осега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съществуващ</w:t>
      </w:r>
      <w:proofErr w:type="spellEnd"/>
      <w:r>
        <w:rPr>
          <w:rFonts w:ascii="Times New Roman" w:hAnsi="Times New Roman"/>
          <w:sz w:val="24"/>
          <w:szCs w:val="24"/>
        </w:rPr>
        <w:t xml:space="preserve">ият текст на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чл. 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 съдържание:</w:t>
      </w:r>
    </w:p>
    <w:p w:rsidR="00E9607B" w:rsidRDefault="00E9607B" w:rsidP="00E9607B">
      <w:pPr>
        <w:ind w:right="141"/>
        <w:jc w:val="both"/>
        <w:rPr>
          <w:i/>
          <w:szCs w:val="24"/>
        </w:rPr>
      </w:pPr>
      <w:r>
        <w:rPr>
          <w:i/>
          <w:color w:val="000000" w:themeColor="text1"/>
          <w:szCs w:val="24"/>
        </w:rPr>
        <w:t>„</w:t>
      </w:r>
      <w:proofErr w:type="spellStart"/>
      <w:r>
        <w:rPr>
          <w:b/>
          <w:i/>
          <w:color w:val="000000" w:themeColor="text1"/>
          <w:szCs w:val="24"/>
        </w:rPr>
        <w:t>Чл</w:t>
      </w:r>
      <w:proofErr w:type="spellEnd"/>
      <w:r>
        <w:rPr>
          <w:b/>
          <w:i/>
          <w:color w:val="000000" w:themeColor="text1"/>
          <w:szCs w:val="24"/>
        </w:rPr>
        <w:t>.</w:t>
      </w:r>
      <w:r>
        <w:rPr>
          <w:b/>
          <w:i/>
          <w:color w:val="000000" w:themeColor="text1"/>
          <w:szCs w:val="24"/>
          <w:lang w:val="bg-BG"/>
        </w:rPr>
        <w:t>6</w:t>
      </w:r>
      <w:r>
        <w:rPr>
          <w:b/>
          <w:i/>
          <w:color w:val="000000" w:themeColor="text1"/>
          <w:szCs w:val="24"/>
        </w:rPr>
        <w:t xml:space="preserve">. </w:t>
      </w:r>
      <w:proofErr w:type="spellStart"/>
      <w:r>
        <w:rPr>
          <w:i/>
          <w:color w:val="000000" w:themeColor="text1"/>
          <w:szCs w:val="24"/>
        </w:rPr>
        <w:t>За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вписване</w:t>
      </w:r>
      <w:proofErr w:type="spellEnd"/>
      <w:r>
        <w:rPr>
          <w:i/>
          <w:color w:val="000000" w:themeColor="text1"/>
          <w:szCs w:val="24"/>
        </w:rPr>
        <w:t xml:space="preserve"> в </w:t>
      </w:r>
      <w:proofErr w:type="spellStart"/>
      <w:r>
        <w:rPr>
          <w:i/>
          <w:color w:val="000000" w:themeColor="text1"/>
          <w:szCs w:val="24"/>
        </w:rPr>
        <w:t>регистъра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директорът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на</w:t>
      </w:r>
      <w:proofErr w:type="spellEnd"/>
      <w:r>
        <w:rPr>
          <w:i/>
          <w:color w:val="000000" w:themeColor="text1"/>
          <w:szCs w:val="24"/>
        </w:rPr>
        <w:t xml:space="preserve"> </w:t>
      </w:r>
      <w:r>
        <w:rPr>
          <w:i/>
          <w:color w:val="000000" w:themeColor="text1"/>
          <w:szCs w:val="24"/>
          <w:lang w:val="bg-BG"/>
        </w:rPr>
        <w:t xml:space="preserve">общинската </w:t>
      </w:r>
      <w:proofErr w:type="spellStart"/>
      <w:r>
        <w:rPr>
          <w:i/>
          <w:color w:val="000000" w:themeColor="text1"/>
          <w:szCs w:val="24"/>
        </w:rPr>
        <w:t>детската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градина</w:t>
      </w:r>
      <w:proofErr w:type="spellEnd"/>
      <w:r>
        <w:rPr>
          <w:i/>
          <w:color w:val="000000" w:themeColor="text1"/>
          <w:szCs w:val="24"/>
        </w:rPr>
        <w:t xml:space="preserve"> </w:t>
      </w:r>
      <w:r>
        <w:rPr>
          <w:i/>
          <w:color w:val="000000" w:themeColor="text1"/>
          <w:szCs w:val="24"/>
          <w:lang w:val="bg-BG"/>
        </w:rPr>
        <w:t>/ център за подкрепа на личностно развити</w:t>
      </w:r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подава</w:t>
      </w:r>
      <w:proofErr w:type="spellEnd"/>
      <w:r>
        <w:rPr>
          <w:i/>
          <w:color w:val="000000" w:themeColor="text1"/>
          <w:szCs w:val="24"/>
        </w:rPr>
        <w:t xml:space="preserve"> в </w:t>
      </w:r>
      <w:proofErr w:type="spellStart"/>
      <w:r>
        <w:rPr>
          <w:i/>
          <w:color w:val="000000" w:themeColor="text1"/>
          <w:szCs w:val="24"/>
        </w:rPr>
        <w:t>Община</w:t>
      </w:r>
      <w:proofErr w:type="spellEnd"/>
      <w:r>
        <w:rPr>
          <w:i/>
          <w:color w:val="000000" w:themeColor="text1"/>
          <w:szCs w:val="24"/>
        </w:rPr>
        <w:t xml:space="preserve"> </w:t>
      </w:r>
      <w:r>
        <w:rPr>
          <w:i/>
          <w:color w:val="000000" w:themeColor="text1"/>
          <w:szCs w:val="24"/>
          <w:lang w:val="bg-BG"/>
        </w:rPr>
        <w:t>Аксаково</w:t>
      </w:r>
      <w:r>
        <w:rPr>
          <w:i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i/>
          <w:color w:val="000000" w:themeColor="text1"/>
          <w:szCs w:val="24"/>
        </w:rPr>
        <w:t>заявление</w:t>
      </w:r>
      <w:proofErr w:type="spellEnd"/>
      <w:r>
        <w:rPr>
          <w:i/>
          <w:color w:val="000000" w:themeColor="text1"/>
          <w:szCs w:val="24"/>
          <w:lang w:val="bg-BG"/>
        </w:rPr>
        <w:t xml:space="preserve">  (</w:t>
      </w:r>
      <w:proofErr w:type="gramEnd"/>
      <w:r>
        <w:rPr>
          <w:i/>
          <w:color w:val="000000" w:themeColor="text1"/>
          <w:szCs w:val="24"/>
          <w:lang w:val="bg-BG"/>
        </w:rPr>
        <w:t>Приложение № 3)</w:t>
      </w:r>
      <w:r>
        <w:rPr>
          <w:i/>
          <w:color w:val="000000" w:themeColor="text1"/>
          <w:szCs w:val="24"/>
        </w:rPr>
        <w:t xml:space="preserve"> с </w:t>
      </w:r>
      <w:proofErr w:type="spellStart"/>
      <w:r>
        <w:rPr>
          <w:i/>
          <w:color w:val="000000" w:themeColor="text1"/>
          <w:szCs w:val="24"/>
        </w:rPr>
        <w:lastRenderedPageBreak/>
        <w:t>приложени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копия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на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документите</w:t>
      </w:r>
      <w:proofErr w:type="spellEnd"/>
      <w:r>
        <w:rPr>
          <w:i/>
          <w:color w:val="000000" w:themeColor="text1"/>
          <w:szCs w:val="24"/>
        </w:rPr>
        <w:t xml:space="preserve">, </w:t>
      </w:r>
      <w:proofErr w:type="spellStart"/>
      <w:r>
        <w:rPr>
          <w:i/>
          <w:color w:val="000000" w:themeColor="text1"/>
          <w:szCs w:val="24"/>
        </w:rPr>
        <w:t>доказващи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обстоятелствата</w:t>
      </w:r>
      <w:proofErr w:type="spellEnd"/>
      <w:r>
        <w:rPr>
          <w:i/>
          <w:color w:val="000000" w:themeColor="text1"/>
          <w:szCs w:val="24"/>
        </w:rPr>
        <w:t xml:space="preserve">, </w:t>
      </w:r>
      <w:proofErr w:type="spellStart"/>
      <w:r>
        <w:rPr>
          <w:i/>
          <w:color w:val="000000" w:themeColor="text1"/>
          <w:szCs w:val="24"/>
        </w:rPr>
        <w:t>подлежащи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на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вписване</w:t>
      </w:r>
      <w:proofErr w:type="spellEnd"/>
      <w:r>
        <w:rPr>
          <w:i/>
          <w:color w:val="000000" w:themeColor="text1"/>
          <w:szCs w:val="24"/>
          <w:lang w:val="bg-BG"/>
        </w:rPr>
        <w:t>, в срок от 3 работни дни от влизане в сила на акта, от който произтича.“</w:t>
      </w: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се изменя и допълва, както следва:</w:t>
      </w: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9607B" w:rsidRDefault="00E9607B" w:rsidP="00E9607B">
      <w:pPr>
        <w:pStyle w:val="Default"/>
        <w:ind w:right="141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„</w:t>
      </w:r>
      <w:r>
        <w:rPr>
          <w:b/>
          <w:color w:val="000000" w:themeColor="text1"/>
          <w:lang w:val="bg-BG"/>
        </w:rPr>
        <w:t>Чл.6.</w:t>
      </w:r>
      <w:r>
        <w:rPr>
          <w:color w:val="000000" w:themeColor="text1"/>
          <w:lang w:val="bg-BG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вписване</w:t>
      </w:r>
      <w:proofErr w:type="spellEnd"/>
      <w:r>
        <w:rPr>
          <w:color w:val="000000" w:themeColor="text1"/>
        </w:rPr>
        <w:t xml:space="preserve"> в </w:t>
      </w:r>
      <w:proofErr w:type="spellStart"/>
      <w:r>
        <w:rPr>
          <w:color w:val="000000" w:themeColor="text1"/>
        </w:rPr>
        <w:t>регистъра</w:t>
      </w:r>
      <w:proofErr w:type="spellEnd"/>
      <w:r>
        <w:rPr>
          <w:color w:val="000000" w:themeColor="text1"/>
          <w:lang w:val="bg-BG"/>
        </w:rPr>
        <w:t xml:space="preserve">, длъжностно лице по чл.8, ал.1 събира служебно от първичния администратор на данни или от централен администратор на данни необходимата информация по чл. 3, </w:t>
      </w:r>
      <w:proofErr w:type="spellStart"/>
      <w:r>
        <w:rPr>
          <w:color w:val="000000" w:themeColor="text1"/>
        </w:rPr>
        <w:t>доказващ</w:t>
      </w:r>
      <w:proofErr w:type="spellEnd"/>
      <w:r>
        <w:rPr>
          <w:color w:val="000000" w:themeColor="text1"/>
          <w:lang w:val="bg-BG"/>
        </w:rPr>
        <w:t>а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обстоятелствата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подлежащи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вписване</w:t>
      </w:r>
      <w:proofErr w:type="spellEnd"/>
      <w:r>
        <w:rPr>
          <w:color w:val="000000" w:themeColor="text1"/>
          <w:lang w:val="bg-BG"/>
        </w:rPr>
        <w:t xml:space="preserve"> в регистъра, в срок от 5 работни дни от влизане в сила на акта, от който произтича съответното </w:t>
      </w:r>
      <w:proofErr w:type="gramStart"/>
      <w:r>
        <w:rPr>
          <w:color w:val="000000" w:themeColor="text1"/>
          <w:lang w:val="bg-BG"/>
        </w:rPr>
        <w:t>обстоятелство.“</w:t>
      </w:r>
      <w:proofErr w:type="gramEnd"/>
    </w:p>
    <w:p w:rsidR="00E9607B" w:rsidRDefault="00E9607B" w:rsidP="00E9607B">
      <w:pPr>
        <w:ind w:right="141"/>
        <w:jc w:val="both"/>
        <w:rPr>
          <w:b/>
          <w:szCs w:val="24"/>
        </w:rPr>
      </w:pPr>
    </w:p>
    <w:p w:rsidR="00E9607B" w:rsidRDefault="00E9607B" w:rsidP="00E9607B">
      <w:pPr>
        <w:pStyle w:val="ListParagraph"/>
        <w:numPr>
          <w:ilvl w:val="1"/>
          <w:numId w:val="19"/>
        </w:numPr>
        <w:tabs>
          <w:tab w:val="left" w:pos="426"/>
        </w:tabs>
        <w:spacing w:after="0" w:line="240" w:lineRule="auto"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осега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съществуващ</w:t>
      </w:r>
      <w:proofErr w:type="spellEnd"/>
      <w:r>
        <w:rPr>
          <w:rFonts w:ascii="Times New Roman" w:hAnsi="Times New Roman"/>
          <w:sz w:val="24"/>
          <w:szCs w:val="24"/>
        </w:rPr>
        <w:t xml:space="preserve">ият текст на </w:t>
      </w:r>
      <w:r>
        <w:rPr>
          <w:rFonts w:ascii="Times New Roman" w:hAnsi="Times New Roman"/>
          <w:color w:val="000000"/>
          <w:sz w:val="24"/>
          <w:szCs w:val="24"/>
        </w:rPr>
        <w:t>чл. 8, ал. 2, със съдържание:</w:t>
      </w:r>
    </w:p>
    <w:p w:rsidR="00E9607B" w:rsidRDefault="00E9607B" w:rsidP="00E9607B">
      <w:pPr>
        <w:pStyle w:val="Default"/>
        <w:ind w:right="141"/>
        <w:jc w:val="both"/>
        <w:rPr>
          <w:i/>
          <w:color w:val="000000" w:themeColor="text1"/>
          <w:lang w:val="bg-BG"/>
        </w:rPr>
      </w:pPr>
      <w:r>
        <w:rPr>
          <w:i/>
          <w:color w:val="000000" w:themeColor="text1"/>
          <w:lang w:val="bg-BG"/>
        </w:rPr>
        <w:t>„</w:t>
      </w:r>
      <w:proofErr w:type="spellStart"/>
      <w:r>
        <w:rPr>
          <w:b/>
          <w:i/>
          <w:color w:val="000000" w:themeColor="text1"/>
        </w:rPr>
        <w:t>Чл</w:t>
      </w:r>
      <w:proofErr w:type="spellEnd"/>
      <w:r>
        <w:rPr>
          <w:b/>
          <w:i/>
          <w:color w:val="000000" w:themeColor="text1"/>
        </w:rPr>
        <w:t>.</w:t>
      </w:r>
      <w:r>
        <w:rPr>
          <w:b/>
          <w:i/>
          <w:color w:val="000000" w:themeColor="text1"/>
          <w:lang w:val="bg-BG"/>
        </w:rPr>
        <w:t>8</w:t>
      </w:r>
      <w:r>
        <w:rPr>
          <w:b/>
          <w:i/>
          <w:color w:val="000000" w:themeColor="text1"/>
        </w:rPr>
        <w:t>.</w:t>
      </w:r>
      <w:r>
        <w:rPr>
          <w:i/>
          <w:color w:val="000000" w:themeColor="text1"/>
        </w:rPr>
        <w:t xml:space="preserve"> (</w:t>
      </w:r>
      <w:r>
        <w:rPr>
          <w:i/>
          <w:color w:val="000000" w:themeColor="text1"/>
          <w:lang w:val="bg-BG"/>
        </w:rPr>
        <w:t>2</w:t>
      </w:r>
      <w:r>
        <w:rPr>
          <w:i/>
          <w:color w:val="000000" w:themeColor="text1"/>
        </w:rPr>
        <w:t xml:space="preserve">) </w:t>
      </w:r>
      <w:r>
        <w:rPr>
          <w:b/>
          <w:i/>
          <w:lang w:val="bg-BG"/>
        </w:rPr>
        <w:t xml:space="preserve"> </w:t>
      </w:r>
      <w:proofErr w:type="spellStart"/>
      <w:r>
        <w:rPr>
          <w:i/>
          <w:color w:val="000000" w:themeColor="text1"/>
        </w:rPr>
        <w:t>Лицето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по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ал</w:t>
      </w:r>
      <w:proofErr w:type="spellEnd"/>
      <w:r>
        <w:rPr>
          <w:i/>
          <w:color w:val="000000" w:themeColor="text1"/>
        </w:rPr>
        <w:t xml:space="preserve">. 1 </w:t>
      </w:r>
      <w:proofErr w:type="spellStart"/>
      <w:r>
        <w:rPr>
          <w:i/>
          <w:color w:val="000000" w:themeColor="text1"/>
        </w:rPr>
        <w:t>вписва</w:t>
      </w:r>
      <w:proofErr w:type="spellEnd"/>
      <w:r>
        <w:rPr>
          <w:i/>
          <w:color w:val="000000" w:themeColor="text1"/>
        </w:rPr>
        <w:t xml:space="preserve"> и </w:t>
      </w:r>
      <w:proofErr w:type="spellStart"/>
      <w:r>
        <w:rPr>
          <w:i/>
          <w:color w:val="000000" w:themeColor="text1"/>
        </w:rPr>
        <w:t>контролира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данните</w:t>
      </w:r>
      <w:proofErr w:type="spellEnd"/>
      <w:r>
        <w:rPr>
          <w:i/>
          <w:color w:val="000000" w:themeColor="text1"/>
        </w:rPr>
        <w:t xml:space="preserve">, </w:t>
      </w:r>
      <w:proofErr w:type="spellStart"/>
      <w:r>
        <w:rPr>
          <w:i/>
          <w:color w:val="000000" w:themeColor="text1"/>
        </w:rPr>
        <w:t>предоставени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от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общинските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детски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градини</w:t>
      </w:r>
      <w:proofErr w:type="spellEnd"/>
      <w:r>
        <w:rPr>
          <w:i/>
          <w:color w:val="000000" w:themeColor="text1"/>
        </w:rPr>
        <w:t xml:space="preserve"> и </w:t>
      </w:r>
      <w:proofErr w:type="spellStart"/>
      <w:r>
        <w:rPr>
          <w:i/>
          <w:color w:val="000000" w:themeColor="text1"/>
        </w:rPr>
        <w:t>център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за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подкрепа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наличностно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развитие</w:t>
      </w:r>
      <w:proofErr w:type="spellEnd"/>
      <w:r>
        <w:rPr>
          <w:i/>
          <w:color w:val="000000" w:themeColor="text1"/>
        </w:rPr>
        <w:t xml:space="preserve"> и </w:t>
      </w:r>
      <w:proofErr w:type="spellStart"/>
      <w:r>
        <w:rPr>
          <w:i/>
          <w:color w:val="000000" w:themeColor="text1"/>
        </w:rPr>
        <w:t>отговаря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за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достоверността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на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въвежданата</w:t>
      </w:r>
      <w:proofErr w:type="spellEnd"/>
      <w:r>
        <w:rPr>
          <w:i/>
          <w:color w:val="000000" w:themeColor="text1"/>
        </w:rPr>
        <w:t xml:space="preserve"> в </w:t>
      </w:r>
      <w:proofErr w:type="spellStart"/>
      <w:r>
        <w:rPr>
          <w:i/>
          <w:color w:val="000000" w:themeColor="text1"/>
        </w:rPr>
        <w:t>регистъ</w:t>
      </w:r>
      <w:proofErr w:type="spellEnd"/>
      <w:r>
        <w:rPr>
          <w:i/>
          <w:color w:val="000000" w:themeColor="text1"/>
          <w:lang w:val="bg-BG"/>
        </w:rPr>
        <w:t xml:space="preserve">ра </w:t>
      </w:r>
      <w:proofErr w:type="gramStart"/>
      <w:r>
        <w:rPr>
          <w:i/>
          <w:color w:val="000000" w:themeColor="text1"/>
          <w:lang w:val="bg-BG"/>
        </w:rPr>
        <w:t>информация.“</w:t>
      </w:r>
      <w:proofErr w:type="gramEnd"/>
    </w:p>
    <w:p w:rsidR="00E9607B" w:rsidRDefault="00E9607B" w:rsidP="00E9607B">
      <w:pPr>
        <w:pStyle w:val="Default"/>
        <w:ind w:right="141"/>
        <w:jc w:val="both"/>
        <w:rPr>
          <w:i/>
          <w:color w:val="000000" w:themeColor="text1"/>
          <w:lang w:val="bg-BG"/>
        </w:rPr>
      </w:pPr>
    </w:p>
    <w:p w:rsidR="00E9607B" w:rsidRDefault="00E9607B" w:rsidP="00E9607B">
      <w:pPr>
        <w:pStyle w:val="Default"/>
        <w:ind w:right="141"/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се изменя</w:t>
      </w:r>
      <w:r w:rsidR="009F4BB2">
        <w:rPr>
          <w:b/>
          <w:color w:val="000000" w:themeColor="text1"/>
          <w:lang w:val="bg-BG"/>
        </w:rPr>
        <w:t xml:space="preserve"> и допълва</w:t>
      </w:r>
      <w:r>
        <w:rPr>
          <w:b/>
          <w:color w:val="000000" w:themeColor="text1"/>
          <w:lang w:val="bg-BG"/>
        </w:rPr>
        <w:t>, както следва:</w:t>
      </w:r>
    </w:p>
    <w:p w:rsidR="00E9607B" w:rsidRDefault="00E9607B" w:rsidP="00E9607B">
      <w:pPr>
        <w:pStyle w:val="Default"/>
        <w:ind w:right="141"/>
        <w:jc w:val="both"/>
        <w:rPr>
          <w:b/>
          <w:color w:val="000000" w:themeColor="text1"/>
          <w:lang w:val="bg-BG"/>
        </w:rPr>
      </w:pPr>
    </w:p>
    <w:p w:rsidR="00E9607B" w:rsidRDefault="00E9607B" w:rsidP="00E9607B">
      <w:pPr>
        <w:pStyle w:val="Default"/>
        <w:ind w:right="141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„</w:t>
      </w:r>
      <w:proofErr w:type="spellStart"/>
      <w:r>
        <w:rPr>
          <w:b/>
          <w:color w:val="000000" w:themeColor="text1"/>
        </w:rPr>
        <w:t>Чл</w:t>
      </w:r>
      <w:proofErr w:type="spellEnd"/>
      <w:r>
        <w:rPr>
          <w:b/>
          <w:color w:val="000000" w:themeColor="text1"/>
        </w:rPr>
        <w:t>.</w:t>
      </w:r>
      <w:r>
        <w:rPr>
          <w:b/>
          <w:color w:val="000000" w:themeColor="text1"/>
          <w:lang w:val="bg-BG"/>
        </w:rPr>
        <w:t>8</w:t>
      </w:r>
      <w:r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(</w:t>
      </w:r>
      <w:r>
        <w:rPr>
          <w:color w:val="000000" w:themeColor="text1"/>
          <w:lang w:val="bg-BG"/>
        </w:rPr>
        <w:t>2</w:t>
      </w:r>
      <w:r>
        <w:rPr>
          <w:color w:val="000000" w:themeColor="text1"/>
        </w:rPr>
        <w:t xml:space="preserve">) </w:t>
      </w:r>
      <w:proofErr w:type="spellStart"/>
      <w:r>
        <w:rPr>
          <w:color w:val="000000" w:themeColor="text1"/>
        </w:rPr>
        <w:t>Лицето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ал</w:t>
      </w:r>
      <w:proofErr w:type="spellEnd"/>
      <w:r>
        <w:rPr>
          <w:color w:val="000000" w:themeColor="text1"/>
        </w:rPr>
        <w:t xml:space="preserve">. 1 </w:t>
      </w:r>
      <w:proofErr w:type="spellStart"/>
      <w:r>
        <w:rPr>
          <w:color w:val="000000" w:themeColor="text1"/>
        </w:rPr>
        <w:t>вписва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контролира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данните</w:t>
      </w:r>
      <w:proofErr w:type="spellEnd"/>
      <w:r>
        <w:rPr>
          <w:color w:val="000000" w:themeColor="text1"/>
        </w:rPr>
        <w:t xml:space="preserve">, </w:t>
      </w:r>
      <w:r>
        <w:rPr>
          <w:color w:val="000000" w:themeColor="text1"/>
          <w:lang w:val="bg-BG"/>
        </w:rPr>
        <w:t>служебно придобити от първичния администратор на данни или от централен администратор на данни,</w:t>
      </w:r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отговаря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достоверността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въвежданата</w:t>
      </w:r>
      <w:proofErr w:type="spellEnd"/>
      <w:r>
        <w:rPr>
          <w:color w:val="000000" w:themeColor="text1"/>
        </w:rPr>
        <w:t xml:space="preserve"> в </w:t>
      </w:r>
      <w:proofErr w:type="spellStart"/>
      <w:r>
        <w:rPr>
          <w:color w:val="000000" w:themeColor="text1"/>
        </w:rPr>
        <w:t>регистъ</w:t>
      </w:r>
      <w:proofErr w:type="spellEnd"/>
      <w:r>
        <w:rPr>
          <w:color w:val="000000" w:themeColor="text1"/>
          <w:lang w:val="bg-BG"/>
        </w:rPr>
        <w:t xml:space="preserve">ра </w:t>
      </w:r>
      <w:proofErr w:type="gramStart"/>
      <w:r>
        <w:rPr>
          <w:color w:val="000000" w:themeColor="text1"/>
          <w:lang w:val="bg-BG"/>
        </w:rPr>
        <w:t>информация.“</w:t>
      </w:r>
      <w:proofErr w:type="gramEnd"/>
    </w:p>
    <w:p w:rsidR="00E9607B" w:rsidRDefault="00E9607B" w:rsidP="00E9607B">
      <w:pPr>
        <w:pStyle w:val="ListParagraph"/>
        <w:tabs>
          <w:tab w:val="left" w:pos="426"/>
        </w:tabs>
        <w:spacing w:after="0" w:line="240" w:lineRule="auto"/>
        <w:ind w:left="0" w:right="141"/>
        <w:jc w:val="both"/>
        <w:rPr>
          <w:rFonts w:ascii="Times New Roman" w:hAnsi="Times New Roman"/>
          <w:sz w:val="24"/>
          <w:szCs w:val="24"/>
        </w:rPr>
      </w:pPr>
    </w:p>
    <w:p w:rsidR="00E9607B" w:rsidRDefault="00E9607B" w:rsidP="00E9607B">
      <w:pPr>
        <w:pStyle w:val="ListParagraph"/>
        <w:numPr>
          <w:ilvl w:val="1"/>
          <w:numId w:val="19"/>
        </w:numPr>
        <w:tabs>
          <w:tab w:val="left" w:pos="426"/>
        </w:tabs>
        <w:spacing w:after="0" w:line="240" w:lineRule="auto"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осега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съществуващ</w:t>
      </w:r>
      <w:proofErr w:type="spellEnd"/>
      <w:r>
        <w:rPr>
          <w:rFonts w:ascii="Times New Roman" w:hAnsi="Times New Roman"/>
          <w:sz w:val="24"/>
          <w:szCs w:val="24"/>
        </w:rPr>
        <w:t xml:space="preserve">ият текст на </w:t>
      </w:r>
      <w:r>
        <w:rPr>
          <w:rFonts w:ascii="Times New Roman" w:hAnsi="Times New Roman"/>
          <w:color w:val="000000"/>
          <w:sz w:val="24"/>
          <w:szCs w:val="24"/>
        </w:rPr>
        <w:t>чл. 8, ал. 6, със съдържание:</w:t>
      </w:r>
    </w:p>
    <w:p w:rsidR="00E9607B" w:rsidRDefault="00E9607B" w:rsidP="00E9607B">
      <w:pPr>
        <w:pStyle w:val="Default"/>
        <w:ind w:right="141"/>
        <w:jc w:val="both"/>
        <w:rPr>
          <w:i/>
          <w:color w:val="000000" w:themeColor="text1"/>
          <w:lang w:val="bg-BG"/>
        </w:rPr>
      </w:pPr>
      <w:r>
        <w:rPr>
          <w:i/>
          <w:color w:val="000000" w:themeColor="text1"/>
          <w:lang w:val="bg-BG"/>
        </w:rPr>
        <w:t>„</w:t>
      </w:r>
      <w:proofErr w:type="spellStart"/>
      <w:r>
        <w:rPr>
          <w:b/>
          <w:i/>
          <w:color w:val="000000" w:themeColor="text1"/>
        </w:rPr>
        <w:t>Чл</w:t>
      </w:r>
      <w:proofErr w:type="spellEnd"/>
      <w:r>
        <w:rPr>
          <w:b/>
          <w:i/>
          <w:color w:val="000000" w:themeColor="text1"/>
        </w:rPr>
        <w:t>.</w:t>
      </w:r>
      <w:r>
        <w:rPr>
          <w:b/>
          <w:i/>
          <w:color w:val="000000" w:themeColor="text1"/>
          <w:lang w:val="bg-BG"/>
        </w:rPr>
        <w:t>8</w:t>
      </w:r>
      <w:r>
        <w:rPr>
          <w:b/>
          <w:i/>
          <w:color w:val="000000" w:themeColor="text1"/>
        </w:rPr>
        <w:t>.</w:t>
      </w:r>
      <w:r>
        <w:rPr>
          <w:i/>
          <w:color w:val="000000" w:themeColor="text1"/>
        </w:rPr>
        <w:t xml:space="preserve"> (</w:t>
      </w:r>
      <w:r>
        <w:rPr>
          <w:i/>
          <w:color w:val="000000" w:themeColor="text1"/>
          <w:lang w:val="bg-BG"/>
        </w:rPr>
        <w:t>6</w:t>
      </w:r>
      <w:r>
        <w:rPr>
          <w:i/>
          <w:color w:val="000000" w:themeColor="text1"/>
        </w:rPr>
        <w:t xml:space="preserve">) </w:t>
      </w:r>
      <w:proofErr w:type="spellStart"/>
      <w:r>
        <w:rPr>
          <w:i/>
          <w:color w:val="000000" w:themeColor="text1"/>
        </w:rPr>
        <w:t>Регистърът</w:t>
      </w:r>
      <w:proofErr w:type="spellEnd"/>
      <w:r>
        <w:rPr>
          <w:i/>
          <w:color w:val="000000" w:themeColor="text1"/>
        </w:rPr>
        <w:t xml:space="preserve"> и </w:t>
      </w:r>
      <w:proofErr w:type="spellStart"/>
      <w:r>
        <w:rPr>
          <w:i/>
          <w:color w:val="000000" w:themeColor="text1"/>
        </w:rPr>
        <w:t>заявлението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за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вписване</w:t>
      </w:r>
      <w:proofErr w:type="spellEnd"/>
      <w:r>
        <w:rPr>
          <w:i/>
          <w:color w:val="000000" w:themeColor="text1"/>
        </w:rPr>
        <w:t xml:space="preserve"> с </w:t>
      </w:r>
      <w:proofErr w:type="spellStart"/>
      <w:r>
        <w:rPr>
          <w:i/>
          <w:color w:val="000000" w:themeColor="text1"/>
        </w:rPr>
        <w:t>прилежащите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му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документи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се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съхраняват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от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длъжностното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лице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по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ал</w:t>
      </w:r>
      <w:proofErr w:type="spellEnd"/>
      <w:r>
        <w:rPr>
          <w:i/>
          <w:color w:val="000000" w:themeColor="text1"/>
        </w:rPr>
        <w:t>. 1</w:t>
      </w:r>
      <w:r>
        <w:rPr>
          <w:i/>
          <w:color w:val="000000" w:themeColor="text1"/>
          <w:lang w:val="bg-BG"/>
        </w:rPr>
        <w:t>.“</w:t>
      </w:r>
    </w:p>
    <w:p w:rsidR="00E9607B" w:rsidRDefault="00E9607B" w:rsidP="00E9607B">
      <w:pPr>
        <w:pStyle w:val="Default"/>
        <w:ind w:right="141"/>
        <w:jc w:val="both"/>
        <w:rPr>
          <w:i/>
          <w:color w:val="000000" w:themeColor="text1"/>
          <w:lang w:val="bg-BG"/>
        </w:rPr>
      </w:pPr>
    </w:p>
    <w:p w:rsidR="00E9607B" w:rsidRDefault="00E9607B" w:rsidP="00E9607B">
      <w:pPr>
        <w:pStyle w:val="Default"/>
        <w:ind w:right="141"/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се изменя</w:t>
      </w:r>
      <w:r w:rsidR="009F4BB2">
        <w:rPr>
          <w:b/>
          <w:color w:val="000000" w:themeColor="text1"/>
          <w:lang w:val="bg-BG"/>
        </w:rPr>
        <w:t xml:space="preserve"> и допълва</w:t>
      </w:r>
      <w:r>
        <w:rPr>
          <w:b/>
          <w:color w:val="000000" w:themeColor="text1"/>
          <w:lang w:val="bg-BG"/>
        </w:rPr>
        <w:t>, както следва:</w:t>
      </w:r>
    </w:p>
    <w:p w:rsidR="00E9607B" w:rsidRDefault="00E9607B" w:rsidP="00E9607B">
      <w:pPr>
        <w:pStyle w:val="Default"/>
        <w:ind w:right="141"/>
        <w:jc w:val="both"/>
        <w:rPr>
          <w:b/>
          <w:color w:val="000000" w:themeColor="text1"/>
          <w:lang w:val="bg-BG"/>
        </w:rPr>
      </w:pPr>
    </w:p>
    <w:p w:rsidR="00E9607B" w:rsidRDefault="00E9607B" w:rsidP="00E9607B">
      <w:pPr>
        <w:pStyle w:val="Default"/>
        <w:ind w:right="141"/>
        <w:jc w:val="both"/>
        <w:rPr>
          <w:color w:val="000000" w:themeColor="text1"/>
        </w:rPr>
      </w:pPr>
      <w:r>
        <w:rPr>
          <w:color w:val="000000" w:themeColor="text1"/>
          <w:lang w:val="bg-BG"/>
        </w:rPr>
        <w:t>„</w:t>
      </w:r>
      <w:proofErr w:type="spellStart"/>
      <w:r>
        <w:rPr>
          <w:b/>
          <w:color w:val="000000" w:themeColor="text1"/>
        </w:rPr>
        <w:t>Чл</w:t>
      </w:r>
      <w:proofErr w:type="spellEnd"/>
      <w:r>
        <w:rPr>
          <w:b/>
          <w:color w:val="000000" w:themeColor="text1"/>
        </w:rPr>
        <w:t>.</w:t>
      </w:r>
      <w:r>
        <w:rPr>
          <w:b/>
          <w:color w:val="000000" w:themeColor="text1"/>
          <w:lang w:val="bg-BG"/>
        </w:rPr>
        <w:t>8</w:t>
      </w:r>
      <w:r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(</w:t>
      </w:r>
      <w:r>
        <w:rPr>
          <w:color w:val="000000" w:themeColor="text1"/>
          <w:lang w:val="bg-BG"/>
        </w:rPr>
        <w:t>6</w:t>
      </w:r>
      <w:r>
        <w:rPr>
          <w:color w:val="000000" w:themeColor="text1"/>
        </w:rPr>
        <w:t xml:space="preserve">) </w:t>
      </w:r>
      <w:proofErr w:type="spellStart"/>
      <w:r>
        <w:rPr>
          <w:color w:val="000000" w:themeColor="text1"/>
        </w:rPr>
        <w:t>Регистърът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bg-BG"/>
        </w:rPr>
        <w:t xml:space="preserve">и документите, доказващи подлежащите на вписване в него обстоятелства,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съхраняват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длъжностното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лице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ал</w:t>
      </w:r>
      <w:proofErr w:type="spellEnd"/>
      <w:r>
        <w:rPr>
          <w:color w:val="000000" w:themeColor="text1"/>
        </w:rPr>
        <w:t>. 1</w:t>
      </w:r>
      <w:r>
        <w:rPr>
          <w:color w:val="000000" w:themeColor="text1"/>
          <w:lang w:val="bg-BG"/>
        </w:rPr>
        <w:t>“</w:t>
      </w:r>
      <w:r>
        <w:rPr>
          <w:color w:val="000000" w:themeColor="text1"/>
        </w:rPr>
        <w:t xml:space="preserve">. </w:t>
      </w:r>
    </w:p>
    <w:p w:rsidR="00E9607B" w:rsidRDefault="00E9607B" w:rsidP="00E9607B">
      <w:pPr>
        <w:pStyle w:val="Default"/>
        <w:ind w:right="141"/>
        <w:jc w:val="both"/>
        <w:rPr>
          <w:b/>
          <w:lang w:val="bg-BG"/>
        </w:rPr>
      </w:pPr>
    </w:p>
    <w:p w:rsidR="00E9607B" w:rsidRDefault="00E9607B" w:rsidP="00E9607B">
      <w:pPr>
        <w:pStyle w:val="NoSpacing"/>
        <w:ind w:right="141"/>
        <w:jc w:val="both"/>
        <w:rPr>
          <w:b/>
          <w:color w:val="000000"/>
          <w:szCs w:val="24"/>
          <w:lang w:val="bg-BG"/>
        </w:rPr>
      </w:pPr>
      <w:r>
        <w:rPr>
          <w:b/>
          <w:color w:val="000000"/>
          <w:szCs w:val="24"/>
          <w:lang w:val="bg-BG"/>
        </w:rPr>
        <w:t>§ 2.</w:t>
      </w:r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Приложение</w:t>
      </w:r>
      <w:proofErr w:type="spellEnd"/>
      <w:r>
        <w:rPr>
          <w:bCs/>
          <w:szCs w:val="24"/>
          <w:lang w:val="en-GB"/>
        </w:rPr>
        <w:t xml:space="preserve"> № </w:t>
      </w:r>
      <w:r>
        <w:rPr>
          <w:bCs/>
          <w:szCs w:val="24"/>
          <w:lang w:val="bg-BG"/>
        </w:rPr>
        <w:t>3</w:t>
      </w:r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към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чл</w:t>
      </w:r>
      <w:proofErr w:type="spellEnd"/>
      <w:r>
        <w:rPr>
          <w:bCs/>
          <w:szCs w:val="24"/>
          <w:lang w:val="bg-BG"/>
        </w:rPr>
        <w:t xml:space="preserve">.6 от наредбата се </w:t>
      </w:r>
      <w:r>
        <w:rPr>
          <w:b/>
          <w:bCs/>
          <w:szCs w:val="24"/>
          <w:lang w:val="bg-BG"/>
        </w:rPr>
        <w:t>отменя</w:t>
      </w:r>
      <w:r>
        <w:rPr>
          <w:bCs/>
          <w:szCs w:val="24"/>
          <w:lang w:val="bg-BG"/>
        </w:rPr>
        <w:t>.</w:t>
      </w:r>
    </w:p>
    <w:p w:rsidR="00E9607B" w:rsidRDefault="00E9607B" w:rsidP="00E9607B">
      <w:pPr>
        <w:pStyle w:val="NoSpacing"/>
        <w:ind w:right="141"/>
        <w:jc w:val="both"/>
        <w:rPr>
          <w:b/>
          <w:color w:val="000000"/>
          <w:szCs w:val="24"/>
          <w:lang w:val="bg-BG"/>
        </w:rPr>
      </w:pPr>
    </w:p>
    <w:p w:rsidR="00E9607B" w:rsidRDefault="00E9607B" w:rsidP="00E9607B">
      <w:pPr>
        <w:pStyle w:val="NoSpacing"/>
        <w:ind w:right="141"/>
        <w:jc w:val="both"/>
        <w:rPr>
          <w:szCs w:val="24"/>
          <w:lang w:val="bg-BG"/>
        </w:rPr>
      </w:pPr>
      <w:r>
        <w:rPr>
          <w:b/>
          <w:color w:val="000000"/>
          <w:szCs w:val="24"/>
          <w:lang w:val="bg-BG"/>
        </w:rPr>
        <w:t xml:space="preserve">§ 3. </w:t>
      </w:r>
      <w:r>
        <w:rPr>
          <w:szCs w:val="24"/>
          <w:lang w:val="bg-BG"/>
        </w:rPr>
        <w:t xml:space="preserve">В Заключителни разпоредби се създава </w:t>
      </w:r>
      <w:r>
        <w:rPr>
          <w:b/>
          <w:szCs w:val="24"/>
          <w:lang w:val="bg-BG"/>
        </w:rPr>
        <w:t>нов § 4</w:t>
      </w:r>
      <w:r>
        <w:rPr>
          <w:szCs w:val="24"/>
          <w:lang w:val="bg-BG"/>
        </w:rPr>
        <w:t xml:space="preserve"> със следното съдържание:</w:t>
      </w:r>
    </w:p>
    <w:p w:rsidR="00E9607B" w:rsidRDefault="00E9607B" w:rsidP="00E9607B">
      <w:pPr>
        <w:pStyle w:val="NoSpacing"/>
        <w:ind w:right="141"/>
        <w:jc w:val="both"/>
        <w:rPr>
          <w:szCs w:val="24"/>
          <w:lang w:val="bg-BG"/>
        </w:rPr>
      </w:pPr>
      <w:r>
        <w:rPr>
          <w:szCs w:val="24"/>
          <w:lang w:val="bg-BG"/>
        </w:rPr>
        <w:t>„</w:t>
      </w:r>
      <w:r>
        <w:rPr>
          <w:b/>
          <w:szCs w:val="24"/>
          <w:lang w:val="bg-BG"/>
        </w:rPr>
        <w:t xml:space="preserve">§ 4. </w:t>
      </w:r>
      <w:r>
        <w:rPr>
          <w:szCs w:val="24"/>
          <w:lang w:val="bg-BG"/>
        </w:rPr>
        <w:t>Измененията и допълненията на наредбата, приети с Решение ............. от Протокол № ........./.................. на Общински съвет - Аксаково влизат в сила от датата на приемането им</w:t>
      </w:r>
      <w:r w:rsidR="009F4BB2">
        <w:rPr>
          <w:szCs w:val="24"/>
          <w:lang w:val="bg-BG"/>
        </w:rPr>
        <w:t>.</w:t>
      </w:r>
      <w:r>
        <w:rPr>
          <w:szCs w:val="24"/>
          <w:lang w:val="bg-BG"/>
        </w:rPr>
        <w:t>”</w:t>
      </w:r>
      <w:r w:rsidR="009F4BB2">
        <w:rPr>
          <w:szCs w:val="24"/>
          <w:lang w:val="bg-BG"/>
        </w:rPr>
        <w:t>.</w:t>
      </w:r>
    </w:p>
    <w:p w:rsidR="00E9607B" w:rsidRDefault="00E9607B" w:rsidP="00E9607B">
      <w:pPr>
        <w:ind w:right="141" w:firstLine="720"/>
        <w:contextualSpacing/>
        <w:jc w:val="both"/>
        <w:rPr>
          <w:szCs w:val="24"/>
          <w:lang w:val="bg-BG"/>
        </w:rPr>
      </w:pPr>
    </w:p>
    <w:p w:rsidR="00E9607B" w:rsidRDefault="00E9607B" w:rsidP="00E9607B">
      <w:pPr>
        <w:overflowPunct/>
        <w:autoSpaceDE/>
        <w:adjustRightInd/>
        <w:ind w:right="141"/>
        <w:jc w:val="both"/>
        <w:rPr>
          <w:b/>
          <w:szCs w:val="24"/>
          <w:lang w:val="bg-BG" w:eastAsia="bg-BG"/>
        </w:rPr>
      </w:pPr>
    </w:p>
    <w:p w:rsidR="00E9607B" w:rsidRDefault="00E9607B" w:rsidP="00E9607B">
      <w:pPr>
        <w:overflowPunct/>
        <w:autoSpaceDE/>
        <w:adjustRightInd/>
        <w:ind w:right="141"/>
        <w:jc w:val="both"/>
        <w:rPr>
          <w:b/>
          <w:szCs w:val="24"/>
          <w:lang w:val="bg-BG" w:eastAsia="bg-BG"/>
        </w:rPr>
      </w:pPr>
    </w:p>
    <w:p w:rsidR="00E9607B" w:rsidRDefault="00E9607B" w:rsidP="00E9607B">
      <w:pPr>
        <w:overflowPunct/>
        <w:autoSpaceDE/>
        <w:adjustRightInd/>
        <w:ind w:right="141"/>
        <w:jc w:val="both"/>
        <w:rPr>
          <w:b/>
          <w:szCs w:val="24"/>
          <w:lang w:val="bg-BG" w:eastAsia="bg-BG"/>
        </w:rPr>
      </w:pPr>
    </w:p>
    <w:p w:rsidR="00E9607B" w:rsidRDefault="00E9607B" w:rsidP="00E9607B">
      <w:pPr>
        <w:overflowPunct/>
        <w:autoSpaceDE/>
        <w:adjustRightInd/>
        <w:ind w:right="141"/>
        <w:jc w:val="both"/>
        <w:rPr>
          <w:b/>
          <w:szCs w:val="24"/>
          <w:lang w:val="bg-BG" w:eastAsia="bg-BG"/>
        </w:rPr>
      </w:pPr>
      <w:r>
        <w:rPr>
          <w:b/>
          <w:szCs w:val="24"/>
          <w:lang w:val="bg-BG" w:eastAsia="bg-BG"/>
        </w:rPr>
        <w:t>инж. АТАНАС СТОИЛОВ</w:t>
      </w:r>
      <w:r>
        <w:rPr>
          <w:b/>
          <w:szCs w:val="24"/>
          <w:lang w:val="bg-BG" w:eastAsia="bg-BG"/>
        </w:rPr>
        <w:tab/>
      </w:r>
      <w:r>
        <w:rPr>
          <w:b/>
          <w:szCs w:val="24"/>
          <w:lang w:val="bg-BG" w:eastAsia="bg-BG"/>
        </w:rPr>
        <w:tab/>
      </w:r>
      <w:r>
        <w:rPr>
          <w:b/>
          <w:szCs w:val="24"/>
          <w:lang w:val="bg-BG" w:eastAsia="bg-BG"/>
        </w:rPr>
        <w:tab/>
      </w:r>
      <w:r>
        <w:rPr>
          <w:b/>
          <w:szCs w:val="24"/>
          <w:lang w:val="bg-BG" w:eastAsia="bg-BG"/>
        </w:rPr>
        <w:tab/>
      </w:r>
      <w:r>
        <w:rPr>
          <w:b/>
          <w:szCs w:val="24"/>
          <w:lang w:val="bg-BG" w:eastAsia="bg-BG"/>
        </w:rPr>
        <w:tab/>
      </w:r>
    </w:p>
    <w:p w:rsidR="00E9607B" w:rsidRDefault="00E9607B" w:rsidP="00E9607B">
      <w:pPr>
        <w:tabs>
          <w:tab w:val="left" w:pos="3420"/>
        </w:tabs>
        <w:overflowPunct/>
        <w:autoSpaceDE/>
        <w:adjustRightInd/>
        <w:ind w:right="141"/>
        <w:jc w:val="both"/>
        <w:rPr>
          <w:b/>
          <w:bCs/>
          <w:i/>
          <w:iCs/>
          <w:szCs w:val="24"/>
          <w:lang w:val="bg-BG" w:eastAsia="bg-BG"/>
        </w:rPr>
      </w:pPr>
      <w:r>
        <w:rPr>
          <w:b/>
          <w:bCs/>
          <w:i/>
          <w:iCs/>
          <w:szCs w:val="24"/>
          <w:lang w:val="bg-BG" w:eastAsia="bg-BG"/>
        </w:rPr>
        <w:t>КМЕТ НА ОБЩИНА АКСАКОВО</w:t>
      </w:r>
    </w:p>
    <w:p w:rsidR="00E9607B" w:rsidRDefault="00E9607B" w:rsidP="00E9607B">
      <w:pPr>
        <w:overflowPunct/>
        <w:adjustRightInd/>
        <w:ind w:right="141"/>
        <w:rPr>
          <w:szCs w:val="24"/>
          <w:lang w:val="bg-BG" w:eastAsia="bg-BG"/>
        </w:rPr>
      </w:pPr>
    </w:p>
    <w:p w:rsidR="00E9607B" w:rsidRDefault="00E9607B" w:rsidP="00E9607B">
      <w:pPr>
        <w:overflowPunct/>
        <w:adjustRightInd/>
        <w:rPr>
          <w:sz w:val="18"/>
          <w:szCs w:val="18"/>
          <w:lang w:val="bg-BG" w:eastAsia="bg-BG"/>
        </w:rPr>
      </w:pPr>
    </w:p>
    <w:p w:rsidR="00E9607B" w:rsidRDefault="00E9607B" w:rsidP="00E9607B">
      <w:pPr>
        <w:overflowPunct/>
        <w:adjustRightInd/>
        <w:rPr>
          <w:sz w:val="18"/>
          <w:szCs w:val="18"/>
          <w:lang w:val="bg-BG" w:eastAsia="bg-BG"/>
        </w:rPr>
      </w:pPr>
    </w:p>
    <w:p w:rsidR="009F4BB2" w:rsidRDefault="009F4BB2" w:rsidP="00E9607B">
      <w:pPr>
        <w:overflowPunct/>
        <w:adjustRightInd/>
        <w:rPr>
          <w:sz w:val="18"/>
          <w:szCs w:val="18"/>
          <w:lang w:val="bg-BG" w:eastAsia="bg-BG"/>
        </w:rPr>
      </w:pPr>
    </w:p>
    <w:sectPr w:rsidR="009F4BB2" w:rsidSect="00793EA6">
      <w:footerReference w:type="default" r:id="rId12"/>
      <w:pgSz w:w="11907" w:h="16840"/>
      <w:pgMar w:top="709" w:right="850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5B" w:rsidRDefault="00DE465B" w:rsidP="00647F46">
      <w:r>
        <w:separator/>
      </w:r>
    </w:p>
  </w:endnote>
  <w:endnote w:type="continuationSeparator" w:id="0">
    <w:p w:rsidR="00DE465B" w:rsidRDefault="00DE465B" w:rsidP="0064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46" w:rsidRDefault="00E952A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2710">
      <w:rPr>
        <w:noProof/>
      </w:rPr>
      <w:t>3</w:t>
    </w:r>
    <w:r>
      <w:rPr>
        <w:noProof/>
      </w:rPr>
      <w:fldChar w:fldCharType="end"/>
    </w:r>
  </w:p>
  <w:p w:rsidR="00647F46" w:rsidRDefault="00647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5B" w:rsidRDefault="00DE465B" w:rsidP="00647F46">
      <w:r>
        <w:separator/>
      </w:r>
    </w:p>
  </w:footnote>
  <w:footnote w:type="continuationSeparator" w:id="0">
    <w:p w:rsidR="00DE465B" w:rsidRDefault="00DE465B" w:rsidP="0064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32B"/>
    <w:multiLevelType w:val="hybridMultilevel"/>
    <w:tmpl w:val="92A4119E"/>
    <w:lvl w:ilvl="0" w:tplc="338255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F0679C"/>
    <w:multiLevelType w:val="hybridMultilevel"/>
    <w:tmpl w:val="F03CC874"/>
    <w:lvl w:ilvl="0" w:tplc="83503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32C82"/>
    <w:multiLevelType w:val="hybridMultilevel"/>
    <w:tmpl w:val="CF9E958A"/>
    <w:lvl w:ilvl="0" w:tplc="CDF0E8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A216F8"/>
    <w:multiLevelType w:val="multilevel"/>
    <w:tmpl w:val="5FB88A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0F942E5"/>
    <w:multiLevelType w:val="hybridMultilevel"/>
    <w:tmpl w:val="8EA4CF90"/>
    <w:lvl w:ilvl="0" w:tplc="E66C736C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A567D00"/>
    <w:multiLevelType w:val="hybridMultilevel"/>
    <w:tmpl w:val="92A4119E"/>
    <w:lvl w:ilvl="0" w:tplc="338255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CC61294"/>
    <w:multiLevelType w:val="hybridMultilevel"/>
    <w:tmpl w:val="CF162C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65661"/>
    <w:multiLevelType w:val="hybridMultilevel"/>
    <w:tmpl w:val="9216E7EC"/>
    <w:lvl w:ilvl="0" w:tplc="8B1E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F62BA6"/>
    <w:multiLevelType w:val="multilevel"/>
    <w:tmpl w:val="A50E9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96F3985"/>
    <w:multiLevelType w:val="hybridMultilevel"/>
    <w:tmpl w:val="C3DC603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4956754"/>
    <w:multiLevelType w:val="hybridMultilevel"/>
    <w:tmpl w:val="B6904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B150CF"/>
    <w:multiLevelType w:val="hybridMultilevel"/>
    <w:tmpl w:val="20ACA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B76B0"/>
    <w:multiLevelType w:val="hybridMultilevel"/>
    <w:tmpl w:val="B6789500"/>
    <w:lvl w:ilvl="0" w:tplc="DCCAA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8549B"/>
    <w:multiLevelType w:val="hybridMultilevel"/>
    <w:tmpl w:val="0D167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21D9F"/>
    <w:multiLevelType w:val="hybridMultilevel"/>
    <w:tmpl w:val="2EFCE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01097"/>
    <w:multiLevelType w:val="hybridMultilevel"/>
    <w:tmpl w:val="5BAC4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B2326"/>
    <w:multiLevelType w:val="hybridMultilevel"/>
    <w:tmpl w:val="C6DE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D28BA"/>
    <w:multiLevelType w:val="hybridMultilevel"/>
    <w:tmpl w:val="BB4A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06870"/>
    <w:multiLevelType w:val="hybridMultilevel"/>
    <w:tmpl w:val="C05C19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5"/>
  </w:num>
  <w:num w:numId="5">
    <w:abstractNumId w:val="1"/>
  </w:num>
  <w:num w:numId="6">
    <w:abstractNumId w:val="10"/>
  </w:num>
  <w:num w:numId="7">
    <w:abstractNumId w:val="5"/>
  </w:num>
  <w:num w:numId="8">
    <w:abstractNumId w:val="16"/>
  </w:num>
  <w:num w:numId="9">
    <w:abstractNumId w:val="0"/>
  </w:num>
  <w:num w:numId="10">
    <w:abstractNumId w:val="11"/>
  </w:num>
  <w:num w:numId="11">
    <w:abstractNumId w:val="14"/>
  </w:num>
  <w:num w:numId="12">
    <w:abstractNumId w:val="7"/>
  </w:num>
  <w:num w:numId="13">
    <w:abstractNumId w:val="6"/>
  </w:num>
  <w:num w:numId="14">
    <w:abstractNumId w:val="2"/>
  </w:num>
  <w:num w:numId="15">
    <w:abstractNumId w:val="9"/>
  </w:num>
  <w:num w:numId="16">
    <w:abstractNumId w:val="3"/>
  </w:num>
  <w:num w:numId="17">
    <w:abstractNumId w:val="13"/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46"/>
    <w:rsid w:val="00002CEB"/>
    <w:rsid w:val="00011617"/>
    <w:rsid w:val="00012382"/>
    <w:rsid w:val="00013987"/>
    <w:rsid w:val="00013DB5"/>
    <w:rsid w:val="0002454A"/>
    <w:rsid w:val="000259A7"/>
    <w:rsid w:val="00026640"/>
    <w:rsid w:val="00027D0F"/>
    <w:rsid w:val="00034D9E"/>
    <w:rsid w:val="00035345"/>
    <w:rsid w:val="00041EB9"/>
    <w:rsid w:val="00044CD7"/>
    <w:rsid w:val="00051247"/>
    <w:rsid w:val="0005215F"/>
    <w:rsid w:val="00052C72"/>
    <w:rsid w:val="0006759C"/>
    <w:rsid w:val="00070430"/>
    <w:rsid w:val="000765EA"/>
    <w:rsid w:val="00082710"/>
    <w:rsid w:val="00083820"/>
    <w:rsid w:val="00083E52"/>
    <w:rsid w:val="00090335"/>
    <w:rsid w:val="00091F7F"/>
    <w:rsid w:val="000A0B27"/>
    <w:rsid w:val="000A24A4"/>
    <w:rsid w:val="000A4AF4"/>
    <w:rsid w:val="000A6170"/>
    <w:rsid w:val="000C1ED2"/>
    <w:rsid w:val="000C3EC8"/>
    <w:rsid w:val="000D082A"/>
    <w:rsid w:val="000D1B92"/>
    <w:rsid w:val="000D29E6"/>
    <w:rsid w:val="000D2D4E"/>
    <w:rsid w:val="000D3CA0"/>
    <w:rsid w:val="000D7361"/>
    <w:rsid w:val="000D7CDE"/>
    <w:rsid w:val="000E06E8"/>
    <w:rsid w:val="000E2664"/>
    <w:rsid w:val="000E3BA7"/>
    <w:rsid w:val="000E4840"/>
    <w:rsid w:val="000E5E1C"/>
    <w:rsid w:val="000F2A04"/>
    <w:rsid w:val="001049D8"/>
    <w:rsid w:val="001055DB"/>
    <w:rsid w:val="00107C7B"/>
    <w:rsid w:val="00115801"/>
    <w:rsid w:val="0012073F"/>
    <w:rsid w:val="0013019F"/>
    <w:rsid w:val="001611D3"/>
    <w:rsid w:val="001615A1"/>
    <w:rsid w:val="00161ED6"/>
    <w:rsid w:val="00162425"/>
    <w:rsid w:val="001627EA"/>
    <w:rsid w:val="00163C77"/>
    <w:rsid w:val="00171C5E"/>
    <w:rsid w:val="00175B31"/>
    <w:rsid w:val="0017744D"/>
    <w:rsid w:val="001802FC"/>
    <w:rsid w:val="00181117"/>
    <w:rsid w:val="001831DA"/>
    <w:rsid w:val="0019448A"/>
    <w:rsid w:val="0019555D"/>
    <w:rsid w:val="00196101"/>
    <w:rsid w:val="0019717E"/>
    <w:rsid w:val="0019796A"/>
    <w:rsid w:val="001A1540"/>
    <w:rsid w:val="001B4C10"/>
    <w:rsid w:val="001C0EED"/>
    <w:rsid w:val="001C53E4"/>
    <w:rsid w:val="001C5BC6"/>
    <w:rsid w:val="001C748D"/>
    <w:rsid w:val="001D072F"/>
    <w:rsid w:val="001D26BF"/>
    <w:rsid w:val="001D4AF4"/>
    <w:rsid w:val="001D7FE3"/>
    <w:rsid w:val="001E1CEA"/>
    <w:rsid w:val="001E2228"/>
    <w:rsid w:val="001E47D2"/>
    <w:rsid w:val="001F01FD"/>
    <w:rsid w:val="001F1880"/>
    <w:rsid w:val="001F1AA4"/>
    <w:rsid w:val="00201EC8"/>
    <w:rsid w:val="0020285E"/>
    <w:rsid w:val="0020339D"/>
    <w:rsid w:val="00203D9A"/>
    <w:rsid w:val="00217F02"/>
    <w:rsid w:val="00224620"/>
    <w:rsid w:val="002250C6"/>
    <w:rsid w:val="00225A6E"/>
    <w:rsid w:val="00227FC8"/>
    <w:rsid w:val="00230C5A"/>
    <w:rsid w:val="00232A1E"/>
    <w:rsid w:val="00242507"/>
    <w:rsid w:val="00252B16"/>
    <w:rsid w:val="00260DE1"/>
    <w:rsid w:val="002622A0"/>
    <w:rsid w:val="00262E89"/>
    <w:rsid w:val="00264910"/>
    <w:rsid w:val="00274F0C"/>
    <w:rsid w:val="00276486"/>
    <w:rsid w:val="0027756D"/>
    <w:rsid w:val="00283F25"/>
    <w:rsid w:val="00284283"/>
    <w:rsid w:val="002875A6"/>
    <w:rsid w:val="00295E72"/>
    <w:rsid w:val="00297647"/>
    <w:rsid w:val="00297752"/>
    <w:rsid w:val="00297FA3"/>
    <w:rsid w:val="002A13FA"/>
    <w:rsid w:val="002A18CA"/>
    <w:rsid w:val="002A1929"/>
    <w:rsid w:val="002A65C1"/>
    <w:rsid w:val="002B5A61"/>
    <w:rsid w:val="002B674B"/>
    <w:rsid w:val="002B6879"/>
    <w:rsid w:val="002C416E"/>
    <w:rsid w:val="002C50BD"/>
    <w:rsid w:val="002C6563"/>
    <w:rsid w:val="002D29FF"/>
    <w:rsid w:val="002D71CE"/>
    <w:rsid w:val="002D75BD"/>
    <w:rsid w:val="002E1F46"/>
    <w:rsid w:val="002E2890"/>
    <w:rsid w:val="002E2C59"/>
    <w:rsid w:val="002E6197"/>
    <w:rsid w:val="002F2456"/>
    <w:rsid w:val="002F4969"/>
    <w:rsid w:val="003002EC"/>
    <w:rsid w:val="00300589"/>
    <w:rsid w:val="00304846"/>
    <w:rsid w:val="00307900"/>
    <w:rsid w:val="00310547"/>
    <w:rsid w:val="00312D82"/>
    <w:rsid w:val="0031404A"/>
    <w:rsid w:val="003142C2"/>
    <w:rsid w:val="003142F0"/>
    <w:rsid w:val="00316C93"/>
    <w:rsid w:val="00316D93"/>
    <w:rsid w:val="003209AA"/>
    <w:rsid w:val="00320FBC"/>
    <w:rsid w:val="0032122D"/>
    <w:rsid w:val="00325BD1"/>
    <w:rsid w:val="00326F2E"/>
    <w:rsid w:val="00332D11"/>
    <w:rsid w:val="003349EE"/>
    <w:rsid w:val="0033791E"/>
    <w:rsid w:val="00341882"/>
    <w:rsid w:val="00342AB6"/>
    <w:rsid w:val="00345B8E"/>
    <w:rsid w:val="00347C7A"/>
    <w:rsid w:val="00352FBF"/>
    <w:rsid w:val="00355C53"/>
    <w:rsid w:val="00360346"/>
    <w:rsid w:val="00362510"/>
    <w:rsid w:val="00363686"/>
    <w:rsid w:val="0036452E"/>
    <w:rsid w:val="00364AE9"/>
    <w:rsid w:val="003700A6"/>
    <w:rsid w:val="00372FD8"/>
    <w:rsid w:val="00384395"/>
    <w:rsid w:val="0038569F"/>
    <w:rsid w:val="00391F9B"/>
    <w:rsid w:val="00396D56"/>
    <w:rsid w:val="0039726C"/>
    <w:rsid w:val="003A5407"/>
    <w:rsid w:val="003A57E3"/>
    <w:rsid w:val="003B1859"/>
    <w:rsid w:val="003B2462"/>
    <w:rsid w:val="003B2CFB"/>
    <w:rsid w:val="003B7091"/>
    <w:rsid w:val="003C05A8"/>
    <w:rsid w:val="003C0970"/>
    <w:rsid w:val="003C0AA2"/>
    <w:rsid w:val="003C10D4"/>
    <w:rsid w:val="003C30E2"/>
    <w:rsid w:val="003C78F8"/>
    <w:rsid w:val="003D1BC4"/>
    <w:rsid w:val="003E1200"/>
    <w:rsid w:val="003E4107"/>
    <w:rsid w:val="003E4EA3"/>
    <w:rsid w:val="003E58E8"/>
    <w:rsid w:val="003F0184"/>
    <w:rsid w:val="003F08C9"/>
    <w:rsid w:val="003F47FB"/>
    <w:rsid w:val="003F7B17"/>
    <w:rsid w:val="0040310A"/>
    <w:rsid w:val="00417DFA"/>
    <w:rsid w:val="0042204A"/>
    <w:rsid w:val="0042457A"/>
    <w:rsid w:val="004260D8"/>
    <w:rsid w:val="0043217F"/>
    <w:rsid w:val="00433470"/>
    <w:rsid w:val="00441208"/>
    <w:rsid w:val="00442B97"/>
    <w:rsid w:val="00442DAE"/>
    <w:rsid w:val="004463A8"/>
    <w:rsid w:val="00447E79"/>
    <w:rsid w:val="004500A7"/>
    <w:rsid w:val="004509EA"/>
    <w:rsid w:val="00455FE8"/>
    <w:rsid w:val="0047060E"/>
    <w:rsid w:val="00470738"/>
    <w:rsid w:val="00472365"/>
    <w:rsid w:val="00475CB1"/>
    <w:rsid w:val="00476C5C"/>
    <w:rsid w:val="004825DE"/>
    <w:rsid w:val="00482C55"/>
    <w:rsid w:val="0048509E"/>
    <w:rsid w:val="004851BF"/>
    <w:rsid w:val="00485E6C"/>
    <w:rsid w:val="004928BC"/>
    <w:rsid w:val="00493B51"/>
    <w:rsid w:val="004A1464"/>
    <w:rsid w:val="004A7466"/>
    <w:rsid w:val="004A7971"/>
    <w:rsid w:val="004B022C"/>
    <w:rsid w:val="004B2CAB"/>
    <w:rsid w:val="004B70BE"/>
    <w:rsid w:val="004B7FA4"/>
    <w:rsid w:val="004C0A01"/>
    <w:rsid w:val="004C7FC8"/>
    <w:rsid w:val="004D0EA2"/>
    <w:rsid w:val="004D1DAC"/>
    <w:rsid w:val="004D2EEB"/>
    <w:rsid w:val="004D3985"/>
    <w:rsid w:val="004D4EBC"/>
    <w:rsid w:val="004E0157"/>
    <w:rsid w:val="004F50FF"/>
    <w:rsid w:val="004F5162"/>
    <w:rsid w:val="004F7B71"/>
    <w:rsid w:val="0050009D"/>
    <w:rsid w:val="00505072"/>
    <w:rsid w:val="00505198"/>
    <w:rsid w:val="005113D4"/>
    <w:rsid w:val="00511563"/>
    <w:rsid w:val="00512A35"/>
    <w:rsid w:val="0051709C"/>
    <w:rsid w:val="00522F4C"/>
    <w:rsid w:val="00527039"/>
    <w:rsid w:val="00527E49"/>
    <w:rsid w:val="005318D0"/>
    <w:rsid w:val="00536CB1"/>
    <w:rsid w:val="005375C0"/>
    <w:rsid w:val="0054342C"/>
    <w:rsid w:val="00543F70"/>
    <w:rsid w:val="0054586C"/>
    <w:rsid w:val="005500C9"/>
    <w:rsid w:val="0055077E"/>
    <w:rsid w:val="00550A68"/>
    <w:rsid w:val="00551733"/>
    <w:rsid w:val="00554479"/>
    <w:rsid w:val="0056562A"/>
    <w:rsid w:val="00565A97"/>
    <w:rsid w:val="00570589"/>
    <w:rsid w:val="005741CA"/>
    <w:rsid w:val="0057549F"/>
    <w:rsid w:val="00580596"/>
    <w:rsid w:val="005868E0"/>
    <w:rsid w:val="00586A6B"/>
    <w:rsid w:val="005942EF"/>
    <w:rsid w:val="00595C23"/>
    <w:rsid w:val="00595FC5"/>
    <w:rsid w:val="005A074B"/>
    <w:rsid w:val="005A358C"/>
    <w:rsid w:val="005A443A"/>
    <w:rsid w:val="005B0BEF"/>
    <w:rsid w:val="005B22CD"/>
    <w:rsid w:val="005B2FEF"/>
    <w:rsid w:val="005B372C"/>
    <w:rsid w:val="005C0AAC"/>
    <w:rsid w:val="005C1195"/>
    <w:rsid w:val="005C1FAB"/>
    <w:rsid w:val="005D025B"/>
    <w:rsid w:val="005D106D"/>
    <w:rsid w:val="005D6F3A"/>
    <w:rsid w:val="005E0350"/>
    <w:rsid w:val="005E1BE4"/>
    <w:rsid w:val="005F0EC3"/>
    <w:rsid w:val="005F1B99"/>
    <w:rsid w:val="005F2AB3"/>
    <w:rsid w:val="005F3308"/>
    <w:rsid w:val="005F3A9A"/>
    <w:rsid w:val="005F4976"/>
    <w:rsid w:val="005F5217"/>
    <w:rsid w:val="00603B6C"/>
    <w:rsid w:val="00605512"/>
    <w:rsid w:val="00605EDB"/>
    <w:rsid w:val="0062122B"/>
    <w:rsid w:val="0062295C"/>
    <w:rsid w:val="00622BF3"/>
    <w:rsid w:val="00623147"/>
    <w:rsid w:val="00623149"/>
    <w:rsid w:val="00624DF5"/>
    <w:rsid w:val="00631B3A"/>
    <w:rsid w:val="00632712"/>
    <w:rsid w:val="00633016"/>
    <w:rsid w:val="00634F33"/>
    <w:rsid w:val="006414E2"/>
    <w:rsid w:val="00646AA4"/>
    <w:rsid w:val="00647F46"/>
    <w:rsid w:val="00651153"/>
    <w:rsid w:val="006573DA"/>
    <w:rsid w:val="00660266"/>
    <w:rsid w:val="00660F79"/>
    <w:rsid w:val="00663099"/>
    <w:rsid w:val="006638AA"/>
    <w:rsid w:val="0066460E"/>
    <w:rsid w:val="00672123"/>
    <w:rsid w:val="006823AD"/>
    <w:rsid w:val="00684401"/>
    <w:rsid w:val="00684C06"/>
    <w:rsid w:val="006878AB"/>
    <w:rsid w:val="00690468"/>
    <w:rsid w:val="00691725"/>
    <w:rsid w:val="006931FE"/>
    <w:rsid w:val="0069436F"/>
    <w:rsid w:val="00695BB1"/>
    <w:rsid w:val="006A5AB2"/>
    <w:rsid w:val="006A73E9"/>
    <w:rsid w:val="006B51E5"/>
    <w:rsid w:val="006B7798"/>
    <w:rsid w:val="006B7C4D"/>
    <w:rsid w:val="006C0A75"/>
    <w:rsid w:val="006C3413"/>
    <w:rsid w:val="006C3DFC"/>
    <w:rsid w:val="006C6216"/>
    <w:rsid w:val="006C671D"/>
    <w:rsid w:val="006C69B9"/>
    <w:rsid w:val="006D1817"/>
    <w:rsid w:val="006D4676"/>
    <w:rsid w:val="006D4FFC"/>
    <w:rsid w:val="006E0DE1"/>
    <w:rsid w:val="006E204E"/>
    <w:rsid w:val="006E3E7C"/>
    <w:rsid w:val="006E4F8D"/>
    <w:rsid w:val="006E5249"/>
    <w:rsid w:val="006E7AB8"/>
    <w:rsid w:val="006F1130"/>
    <w:rsid w:val="006F278D"/>
    <w:rsid w:val="00700732"/>
    <w:rsid w:val="00700D16"/>
    <w:rsid w:val="00702147"/>
    <w:rsid w:val="00702A72"/>
    <w:rsid w:val="007030EC"/>
    <w:rsid w:val="00704A2C"/>
    <w:rsid w:val="00707A6D"/>
    <w:rsid w:val="00707B39"/>
    <w:rsid w:val="007154E0"/>
    <w:rsid w:val="007164C5"/>
    <w:rsid w:val="00722163"/>
    <w:rsid w:val="00722F41"/>
    <w:rsid w:val="0072429B"/>
    <w:rsid w:val="00730B69"/>
    <w:rsid w:val="00730F7E"/>
    <w:rsid w:val="007316EC"/>
    <w:rsid w:val="0073411B"/>
    <w:rsid w:val="007341B5"/>
    <w:rsid w:val="0073440B"/>
    <w:rsid w:val="00737C10"/>
    <w:rsid w:val="00745D67"/>
    <w:rsid w:val="00746D44"/>
    <w:rsid w:val="0075012D"/>
    <w:rsid w:val="00751CF4"/>
    <w:rsid w:val="00756A46"/>
    <w:rsid w:val="0075713D"/>
    <w:rsid w:val="00770BFF"/>
    <w:rsid w:val="00771400"/>
    <w:rsid w:val="00774209"/>
    <w:rsid w:val="007745A7"/>
    <w:rsid w:val="007803BA"/>
    <w:rsid w:val="007811D1"/>
    <w:rsid w:val="00781E42"/>
    <w:rsid w:val="00785840"/>
    <w:rsid w:val="00790138"/>
    <w:rsid w:val="0079145B"/>
    <w:rsid w:val="0079310E"/>
    <w:rsid w:val="00793EA6"/>
    <w:rsid w:val="00794731"/>
    <w:rsid w:val="00795F63"/>
    <w:rsid w:val="007A0196"/>
    <w:rsid w:val="007A207C"/>
    <w:rsid w:val="007A393E"/>
    <w:rsid w:val="007A5C7C"/>
    <w:rsid w:val="007B0E56"/>
    <w:rsid w:val="007B339B"/>
    <w:rsid w:val="007B36D7"/>
    <w:rsid w:val="007C13CF"/>
    <w:rsid w:val="007C23CC"/>
    <w:rsid w:val="007C35CA"/>
    <w:rsid w:val="007C4695"/>
    <w:rsid w:val="007D1398"/>
    <w:rsid w:val="007D67CA"/>
    <w:rsid w:val="007E3239"/>
    <w:rsid w:val="007E641B"/>
    <w:rsid w:val="007F04AD"/>
    <w:rsid w:val="007F05F9"/>
    <w:rsid w:val="007F1094"/>
    <w:rsid w:val="007F1C8B"/>
    <w:rsid w:val="007F1EFA"/>
    <w:rsid w:val="007F7BB8"/>
    <w:rsid w:val="00802914"/>
    <w:rsid w:val="0080357C"/>
    <w:rsid w:val="008107FB"/>
    <w:rsid w:val="00814586"/>
    <w:rsid w:val="00814A94"/>
    <w:rsid w:val="00821E67"/>
    <w:rsid w:val="00824B96"/>
    <w:rsid w:val="008329FE"/>
    <w:rsid w:val="00832AE0"/>
    <w:rsid w:val="0083577D"/>
    <w:rsid w:val="00850C81"/>
    <w:rsid w:val="008535EF"/>
    <w:rsid w:val="008560F7"/>
    <w:rsid w:val="00857ACC"/>
    <w:rsid w:val="00864E38"/>
    <w:rsid w:val="008657AA"/>
    <w:rsid w:val="00885059"/>
    <w:rsid w:val="00887BD0"/>
    <w:rsid w:val="00895E89"/>
    <w:rsid w:val="00896B12"/>
    <w:rsid w:val="008A2258"/>
    <w:rsid w:val="008A412C"/>
    <w:rsid w:val="008A46A1"/>
    <w:rsid w:val="008B039C"/>
    <w:rsid w:val="008B2EA6"/>
    <w:rsid w:val="008B3DAF"/>
    <w:rsid w:val="008C0A4F"/>
    <w:rsid w:val="008C1BE2"/>
    <w:rsid w:val="008C5135"/>
    <w:rsid w:val="008C57F1"/>
    <w:rsid w:val="008C587A"/>
    <w:rsid w:val="008D1A03"/>
    <w:rsid w:val="008D371B"/>
    <w:rsid w:val="008D666F"/>
    <w:rsid w:val="008E126C"/>
    <w:rsid w:val="00900BAA"/>
    <w:rsid w:val="00904DC9"/>
    <w:rsid w:val="00905565"/>
    <w:rsid w:val="00905678"/>
    <w:rsid w:val="00905ABA"/>
    <w:rsid w:val="00906BDA"/>
    <w:rsid w:val="009149FC"/>
    <w:rsid w:val="00914A08"/>
    <w:rsid w:val="00920472"/>
    <w:rsid w:val="00920E7A"/>
    <w:rsid w:val="00922997"/>
    <w:rsid w:val="00923781"/>
    <w:rsid w:val="00927711"/>
    <w:rsid w:val="00927F67"/>
    <w:rsid w:val="009343C8"/>
    <w:rsid w:val="00934D9E"/>
    <w:rsid w:val="0093763F"/>
    <w:rsid w:val="0094254E"/>
    <w:rsid w:val="00944601"/>
    <w:rsid w:val="00951367"/>
    <w:rsid w:val="0095419B"/>
    <w:rsid w:val="009541D3"/>
    <w:rsid w:val="009557AE"/>
    <w:rsid w:val="009559D0"/>
    <w:rsid w:val="0095660C"/>
    <w:rsid w:val="00956ADB"/>
    <w:rsid w:val="00957F39"/>
    <w:rsid w:val="00963D26"/>
    <w:rsid w:val="00970454"/>
    <w:rsid w:val="009758B8"/>
    <w:rsid w:val="009774A0"/>
    <w:rsid w:val="00982214"/>
    <w:rsid w:val="009850D7"/>
    <w:rsid w:val="009907BA"/>
    <w:rsid w:val="009925AD"/>
    <w:rsid w:val="0099288B"/>
    <w:rsid w:val="009931FE"/>
    <w:rsid w:val="00996D46"/>
    <w:rsid w:val="00997371"/>
    <w:rsid w:val="009A4C15"/>
    <w:rsid w:val="009A7B9D"/>
    <w:rsid w:val="009B0239"/>
    <w:rsid w:val="009B33FF"/>
    <w:rsid w:val="009B50D0"/>
    <w:rsid w:val="009C0913"/>
    <w:rsid w:val="009C29B8"/>
    <w:rsid w:val="009C57C1"/>
    <w:rsid w:val="009D7142"/>
    <w:rsid w:val="009E0441"/>
    <w:rsid w:val="009E1268"/>
    <w:rsid w:val="009E3287"/>
    <w:rsid w:val="009E628E"/>
    <w:rsid w:val="009F0943"/>
    <w:rsid w:val="009F4BB2"/>
    <w:rsid w:val="009F63E2"/>
    <w:rsid w:val="00A04253"/>
    <w:rsid w:val="00A0625C"/>
    <w:rsid w:val="00A06B85"/>
    <w:rsid w:val="00A07666"/>
    <w:rsid w:val="00A11932"/>
    <w:rsid w:val="00A21F0A"/>
    <w:rsid w:val="00A22921"/>
    <w:rsid w:val="00A23A75"/>
    <w:rsid w:val="00A24A77"/>
    <w:rsid w:val="00A2652F"/>
    <w:rsid w:val="00A27A8A"/>
    <w:rsid w:val="00A345FF"/>
    <w:rsid w:val="00A35FCB"/>
    <w:rsid w:val="00A41723"/>
    <w:rsid w:val="00A41EB9"/>
    <w:rsid w:val="00A44217"/>
    <w:rsid w:val="00A46AAD"/>
    <w:rsid w:val="00A531E7"/>
    <w:rsid w:val="00A53425"/>
    <w:rsid w:val="00A5378A"/>
    <w:rsid w:val="00A54FB4"/>
    <w:rsid w:val="00A57536"/>
    <w:rsid w:val="00A61EFD"/>
    <w:rsid w:val="00A624FD"/>
    <w:rsid w:val="00A63EAD"/>
    <w:rsid w:val="00A65074"/>
    <w:rsid w:val="00A76C4D"/>
    <w:rsid w:val="00A81918"/>
    <w:rsid w:val="00A81E50"/>
    <w:rsid w:val="00A826AC"/>
    <w:rsid w:val="00A87A30"/>
    <w:rsid w:val="00A91D72"/>
    <w:rsid w:val="00AA1A45"/>
    <w:rsid w:val="00AA7757"/>
    <w:rsid w:val="00AB10D3"/>
    <w:rsid w:val="00AB3722"/>
    <w:rsid w:val="00AB3ACA"/>
    <w:rsid w:val="00AC4802"/>
    <w:rsid w:val="00AC6D67"/>
    <w:rsid w:val="00AC6E0E"/>
    <w:rsid w:val="00AD05FE"/>
    <w:rsid w:val="00AD16AB"/>
    <w:rsid w:val="00AD3CF6"/>
    <w:rsid w:val="00AE1F61"/>
    <w:rsid w:val="00AE2A3C"/>
    <w:rsid w:val="00AE2F83"/>
    <w:rsid w:val="00AE36FA"/>
    <w:rsid w:val="00AF2D8A"/>
    <w:rsid w:val="00AF520D"/>
    <w:rsid w:val="00B00417"/>
    <w:rsid w:val="00B01FA2"/>
    <w:rsid w:val="00B05174"/>
    <w:rsid w:val="00B054E1"/>
    <w:rsid w:val="00B130ED"/>
    <w:rsid w:val="00B16670"/>
    <w:rsid w:val="00B17575"/>
    <w:rsid w:val="00B20DDE"/>
    <w:rsid w:val="00B25166"/>
    <w:rsid w:val="00B3040A"/>
    <w:rsid w:val="00B31719"/>
    <w:rsid w:val="00B3373C"/>
    <w:rsid w:val="00B36E0B"/>
    <w:rsid w:val="00B43297"/>
    <w:rsid w:val="00B45B2B"/>
    <w:rsid w:val="00B465C1"/>
    <w:rsid w:val="00B50B07"/>
    <w:rsid w:val="00B54718"/>
    <w:rsid w:val="00B56F15"/>
    <w:rsid w:val="00B60248"/>
    <w:rsid w:val="00B64D36"/>
    <w:rsid w:val="00B653B4"/>
    <w:rsid w:val="00B66486"/>
    <w:rsid w:val="00B67536"/>
    <w:rsid w:val="00B67AE4"/>
    <w:rsid w:val="00B67C0F"/>
    <w:rsid w:val="00B75B45"/>
    <w:rsid w:val="00B76507"/>
    <w:rsid w:val="00B80C7E"/>
    <w:rsid w:val="00B829F4"/>
    <w:rsid w:val="00B8381B"/>
    <w:rsid w:val="00B83A37"/>
    <w:rsid w:val="00B854AA"/>
    <w:rsid w:val="00B86ED5"/>
    <w:rsid w:val="00B90C59"/>
    <w:rsid w:val="00B95722"/>
    <w:rsid w:val="00B960E9"/>
    <w:rsid w:val="00B96AB4"/>
    <w:rsid w:val="00B9710B"/>
    <w:rsid w:val="00BA30CD"/>
    <w:rsid w:val="00BA6845"/>
    <w:rsid w:val="00BA69CC"/>
    <w:rsid w:val="00BB13F4"/>
    <w:rsid w:val="00BB1771"/>
    <w:rsid w:val="00BB3126"/>
    <w:rsid w:val="00BB31CD"/>
    <w:rsid w:val="00BB33C5"/>
    <w:rsid w:val="00BB49FC"/>
    <w:rsid w:val="00BB5D53"/>
    <w:rsid w:val="00BB653F"/>
    <w:rsid w:val="00BB73AE"/>
    <w:rsid w:val="00BC0AAA"/>
    <w:rsid w:val="00BC2B34"/>
    <w:rsid w:val="00BC302B"/>
    <w:rsid w:val="00BC3D4C"/>
    <w:rsid w:val="00BC472C"/>
    <w:rsid w:val="00BC63AC"/>
    <w:rsid w:val="00BC64DB"/>
    <w:rsid w:val="00BC6F9F"/>
    <w:rsid w:val="00BD4B09"/>
    <w:rsid w:val="00BD6C58"/>
    <w:rsid w:val="00BE4B41"/>
    <w:rsid w:val="00BE547B"/>
    <w:rsid w:val="00BF0CFF"/>
    <w:rsid w:val="00BF2C9A"/>
    <w:rsid w:val="00BF6C93"/>
    <w:rsid w:val="00C03EA7"/>
    <w:rsid w:val="00C11BE1"/>
    <w:rsid w:val="00C124FB"/>
    <w:rsid w:val="00C12EE1"/>
    <w:rsid w:val="00C14EDF"/>
    <w:rsid w:val="00C1795A"/>
    <w:rsid w:val="00C21C0C"/>
    <w:rsid w:val="00C2241C"/>
    <w:rsid w:val="00C24B6D"/>
    <w:rsid w:val="00C26842"/>
    <w:rsid w:val="00C27A1A"/>
    <w:rsid w:val="00C30C7A"/>
    <w:rsid w:val="00C30CFC"/>
    <w:rsid w:val="00C31F67"/>
    <w:rsid w:val="00C3294A"/>
    <w:rsid w:val="00C3665C"/>
    <w:rsid w:val="00C416D5"/>
    <w:rsid w:val="00C42A66"/>
    <w:rsid w:val="00C43A50"/>
    <w:rsid w:val="00C447FC"/>
    <w:rsid w:val="00C519D1"/>
    <w:rsid w:val="00C6084B"/>
    <w:rsid w:val="00C61015"/>
    <w:rsid w:val="00C61E81"/>
    <w:rsid w:val="00C65969"/>
    <w:rsid w:val="00C67503"/>
    <w:rsid w:val="00C70BBA"/>
    <w:rsid w:val="00C74AB4"/>
    <w:rsid w:val="00C77639"/>
    <w:rsid w:val="00C8133A"/>
    <w:rsid w:val="00C82666"/>
    <w:rsid w:val="00C83D17"/>
    <w:rsid w:val="00C84C90"/>
    <w:rsid w:val="00C8565B"/>
    <w:rsid w:val="00C902AE"/>
    <w:rsid w:val="00C93188"/>
    <w:rsid w:val="00C94AB7"/>
    <w:rsid w:val="00C94DA1"/>
    <w:rsid w:val="00C96413"/>
    <w:rsid w:val="00CA089A"/>
    <w:rsid w:val="00CA44C9"/>
    <w:rsid w:val="00CA69FA"/>
    <w:rsid w:val="00CB23C1"/>
    <w:rsid w:val="00CB26C5"/>
    <w:rsid w:val="00CB2F93"/>
    <w:rsid w:val="00CB78F8"/>
    <w:rsid w:val="00CC4BCE"/>
    <w:rsid w:val="00CC5B66"/>
    <w:rsid w:val="00CD6968"/>
    <w:rsid w:val="00CE07FA"/>
    <w:rsid w:val="00CE30FB"/>
    <w:rsid w:val="00CE5AE7"/>
    <w:rsid w:val="00CE78C6"/>
    <w:rsid w:val="00CF1A3B"/>
    <w:rsid w:val="00D01E3F"/>
    <w:rsid w:val="00D11CFE"/>
    <w:rsid w:val="00D21F97"/>
    <w:rsid w:val="00D2543D"/>
    <w:rsid w:val="00D3051D"/>
    <w:rsid w:val="00D31077"/>
    <w:rsid w:val="00D32D08"/>
    <w:rsid w:val="00D331A3"/>
    <w:rsid w:val="00D34FD3"/>
    <w:rsid w:val="00D37016"/>
    <w:rsid w:val="00D432D0"/>
    <w:rsid w:val="00D456B3"/>
    <w:rsid w:val="00D45A98"/>
    <w:rsid w:val="00D509B9"/>
    <w:rsid w:val="00D51243"/>
    <w:rsid w:val="00D513AB"/>
    <w:rsid w:val="00D525F6"/>
    <w:rsid w:val="00D70E73"/>
    <w:rsid w:val="00D74ED4"/>
    <w:rsid w:val="00D82960"/>
    <w:rsid w:val="00D87AB9"/>
    <w:rsid w:val="00D9080B"/>
    <w:rsid w:val="00D94EB0"/>
    <w:rsid w:val="00DA201A"/>
    <w:rsid w:val="00DA4B0C"/>
    <w:rsid w:val="00DA6B2E"/>
    <w:rsid w:val="00DA7210"/>
    <w:rsid w:val="00DB3862"/>
    <w:rsid w:val="00DB453B"/>
    <w:rsid w:val="00DB490A"/>
    <w:rsid w:val="00DB6D10"/>
    <w:rsid w:val="00DB70CF"/>
    <w:rsid w:val="00DC1EE6"/>
    <w:rsid w:val="00DD64DB"/>
    <w:rsid w:val="00DD7D9C"/>
    <w:rsid w:val="00DE0535"/>
    <w:rsid w:val="00DE2015"/>
    <w:rsid w:val="00DE465B"/>
    <w:rsid w:val="00DE5050"/>
    <w:rsid w:val="00DE5C9F"/>
    <w:rsid w:val="00DF0AEA"/>
    <w:rsid w:val="00DF3638"/>
    <w:rsid w:val="00DF6335"/>
    <w:rsid w:val="00DF6BBE"/>
    <w:rsid w:val="00DF7A8A"/>
    <w:rsid w:val="00E030C8"/>
    <w:rsid w:val="00E04BC1"/>
    <w:rsid w:val="00E0619D"/>
    <w:rsid w:val="00E07747"/>
    <w:rsid w:val="00E11854"/>
    <w:rsid w:val="00E13A04"/>
    <w:rsid w:val="00E14542"/>
    <w:rsid w:val="00E21AF6"/>
    <w:rsid w:val="00E23E94"/>
    <w:rsid w:val="00E244C6"/>
    <w:rsid w:val="00E248F3"/>
    <w:rsid w:val="00E256E7"/>
    <w:rsid w:val="00E300E8"/>
    <w:rsid w:val="00E30377"/>
    <w:rsid w:val="00E34435"/>
    <w:rsid w:val="00E375B5"/>
    <w:rsid w:val="00E40EB1"/>
    <w:rsid w:val="00E41FB5"/>
    <w:rsid w:val="00E421CB"/>
    <w:rsid w:val="00E42245"/>
    <w:rsid w:val="00E42B15"/>
    <w:rsid w:val="00E445BC"/>
    <w:rsid w:val="00E457A2"/>
    <w:rsid w:val="00E46622"/>
    <w:rsid w:val="00E617AB"/>
    <w:rsid w:val="00E62406"/>
    <w:rsid w:val="00E65680"/>
    <w:rsid w:val="00E6584C"/>
    <w:rsid w:val="00E65D53"/>
    <w:rsid w:val="00E66900"/>
    <w:rsid w:val="00E66D34"/>
    <w:rsid w:val="00E713CA"/>
    <w:rsid w:val="00E71652"/>
    <w:rsid w:val="00E71B97"/>
    <w:rsid w:val="00E7544E"/>
    <w:rsid w:val="00E80B54"/>
    <w:rsid w:val="00E80B63"/>
    <w:rsid w:val="00E80BEC"/>
    <w:rsid w:val="00E8430F"/>
    <w:rsid w:val="00E8453F"/>
    <w:rsid w:val="00E84A29"/>
    <w:rsid w:val="00E927DA"/>
    <w:rsid w:val="00E93242"/>
    <w:rsid w:val="00E952A7"/>
    <w:rsid w:val="00E9607B"/>
    <w:rsid w:val="00EA0057"/>
    <w:rsid w:val="00EA13FE"/>
    <w:rsid w:val="00EB1868"/>
    <w:rsid w:val="00EB6637"/>
    <w:rsid w:val="00EB76D7"/>
    <w:rsid w:val="00EB7F3D"/>
    <w:rsid w:val="00EC5C27"/>
    <w:rsid w:val="00ED1B09"/>
    <w:rsid w:val="00ED2D82"/>
    <w:rsid w:val="00ED3611"/>
    <w:rsid w:val="00ED71DC"/>
    <w:rsid w:val="00EE256E"/>
    <w:rsid w:val="00EE2CCB"/>
    <w:rsid w:val="00EE483F"/>
    <w:rsid w:val="00EE5ED1"/>
    <w:rsid w:val="00EE6B0E"/>
    <w:rsid w:val="00EF2317"/>
    <w:rsid w:val="00EF57B7"/>
    <w:rsid w:val="00EF68DB"/>
    <w:rsid w:val="00F005EF"/>
    <w:rsid w:val="00F0458C"/>
    <w:rsid w:val="00F10013"/>
    <w:rsid w:val="00F162F6"/>
    <w:rsid w:val="00F17D66"/>
    <w:rsid w:val="00F201A0"/>
    <w:rsid w:val="00F25D5C"/>
    <w:rsid w:val="00F26443"/>
    <w:rsid w:val="00F34D25"/>
    <w:rsid w:val="00F41174"/>
    <w:rsid w:val="00F43D60"/>
    <w:rsid w:val="00F4526A"/>
    <w:rsid w:val="00F45786"/>
    <w:rsid w:val="00F50AF1"/>
    <w:rsid w:val="00F518AC"/>
    <w:rsid w:val="00F55E38"/>
    <w:rsid w:val="00F575A9"/>
    <w:rsid w:val="00F62BF6"/>
    <w:rsid w:val="00F63FA8"/>
    <w:rsid w:val="00F6546F"/>
    <w:rsid w:val="00F66C16"/>
    <w:rsid w:val="00F733E1"/>
    <w:rsid w:val="00F7458F"/>
    <w:rsid w:val="00F7764B"/>
    <w:rsid w:val="00F80DE1"/>
    <w:rsid w:val="00F829F9"/>
    <w:rsid w:val="00F83456"/>
    <w:rsid w:val="00F84401"/>
    <w:rsid w:val="00F86303"/>
    <w:rsid w:val="00F9359A"/>
    <w:rsid w:val="00F94B9D"/>
    <w:rsid w:val="00F971A5"/>
    <w:rsid w:val="00FA2D2E"/>
    <w:rsid w:val="00FA30F8"/>
    <w:rsid w:val="00FC3207"/>
    <w:rsid w:val="00FC440F"/>
    <w:rsid w:val="00FC77EE"/>
    <w:rsid w:val="00FD1005"/>
    <w:rsid w:val="00FD4D39"/>
    <w:rsid w:val="00FD588A"/>
    <w:rsid w:val="00FD7C4A"/>
    <w:rsid w:val="00FE0227"/>
    <w:rsid w:val="00FE20FC"/>
    <w:rsid w:val="00FE60B1"/>
    <w:rsid w:val="00FF70E1"/>
    <w:rsid w:val="00FF79DE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CF94DC9"/>
  <w15:docId w15:val="{DFA983EF-0F94-4981-B55C-F3A4AD1B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56A46"/>
    <w:pPr>
      <w:keepNext/>
      <w:overflowPunct/>
      <w:autoSpaceDE/>
      <w:autoSpaceDN/>
      <w:adjustRightInd/>
      <w:textAlignment w:val="auto"/>
      <w:outlineLvl w:val="0"/>
    </w:pPr>
    <w:rPr>
      <w:rFonts w:ascii="MS Serif" w:hAnsi="MS Serif"/>
      <w:b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0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6A46"/>
    <w:rPr>
      <w:rFonts w:ascii="MS Serif" w:hAnsi="MS Serif"/>
      <w:b/>
      <w:sz w:val="24"/>
      <w:lang w:val="bg-BG" w:eastAsia="bg-BG"/>
    </w:rPr>
  </w:style>
  <w:style w:type="paragraph" w:styleId="Header">
    <w:name w:val="header"/>
    <w:basedOn w:val="Normal"/>
    <w:link w:val="HeaderChar"/>
    <w:rsid w:val="00756A46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8"/>
      <w:lang w:eastAsia="bg-BG"/>
    </w:rPr>
  </w:style>
  <w:style w:type="character" w:customStyle="1" w:styleId="HeaderChar">
    <w:name w:val="Header Char"/>
    <w:link w:val="Header"/>
    <w:rsid w:val="00756A46"/>
    <w:rPr>
      <w:sz w:val="28"/>
      <w:lang w:eastAsia="bg-BG"/>
    </w:rPr>
  </w:style>
  <w:style w:type="character" w:styleId="Hyperlink">
    <w:name w:val="Hyperlink"/>
    <w:rsid w:val="00756A46"/>
    <w:rPr>
      <w:color w:val="0000FF"/>
      <w:u w:val="single"/>
    </w:rPr>
  </w:style>
  <w:style w:type="paragraph" w:styleId="BodyText">
    <w:name w:val="Body Text"/>
    <w:basedOn w:val="Normal"/>
    <w:link w:val="BodyTextChar"/>
    <w:rsid w:val="009E628E"/>
    <w:pPr>
      <w:overflowPunct/>
      <w:autoSpaceDE/>
      <w:autoSpaceDN/>
      <w:adjustRightInd/>
      <w:jc w:val="both"/>
      <w:textAlignment w:val="auto"/>
    </w:pPr>
    <w:rPr>
      <w:sz w:val="28"/>
      <w:lang w:val="bg-BG" w:eastAsia="bg-BG"/>
    </w:rPr>
  </w:style>
  <w:style w:type="character" w:customStyle="1" w:styleId="BodyTextChar">
    <w:name w:val="Body Text Char"/>
    <w:link w:val="BodyText"/>
    <w:rsid w:val="009E628E"/>
    <w:rPr>
      <w:sz w:val="28"/>
      <w:lang w:val="bg-BG" w:eastAsia="bg-BG"/>
    </w:rPr>
  </w:style>
  <w:style w:type="paragraph" w:styleId="BodyText2">
    <w:name w:val="Body Text 2"/>
    <w:basedOn w:val="Normal"/>
    <w:link w:val="BodyText2Char"/>
    <w:uiPriority w:val="99"/>
    <w:unhideWhenUsed/>
    <w:rsid w:val="00E66D3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E66D34"/>
    <w:rPr>
      <w:sz w:val="24"/>
    </w:rPr>
  </w:style>
  <w:style w:type="paragraph" w:customStyle="1" w:styleId="CharCharCharCharCharCharChar">
    <w:name w:val="Char Char Char Char Char Char Char"/>
    <w:basedOn w:val="Normal"/>
    <w:rsid w:val="00E66D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firstline">
    <w:name w:val="firstline"/>
    <w:basedOn w:val="Normal"/>
    <w:rsid w:val="006931FE"/>
    <w:pPr>
      <w:overflowPunct/>
      <w:autoSpaceDE/>
      <w:autoSpaceDN/>
      <w:adjustRightInd/>
      <w:spacing w:line="240" w:lineRule="atLeast"/>
      <w:ind w:firstLine="640"/>
      <w:jc w:val="both"/>
      <w:textAlignment w:val="auto"/>
    </w:pPr>
    <w:rPr>
      <w:color w:val="000000"/>
      <w:szCs w:val="24"/>
      <w:lang w:val="bg-BG" w:eastAsia="bg-BG"/>
    </w:rPr>
  </w:style>
  <w:style w:type="character" w:styleId="Strong">
    <w:name w:val="Strong"/>
    <w:qFormat/>
    <w:rsid w:val="00A23A75"/>
    <w:rPr>
      <w:b/>
      <w:bCs/>
    </w:rPr>
  </w:style>
  <w:style w:type="character" w:styleId="Emphasis">
    <w:name w:val="Emphasis"/>
    <w:qFormat/>
    <w:rsid w:val="00A23A75"/>
    <w:rPr>
      <w:i/>
      <w:iCs/>
    </w:rPr>
  </w:style>
  <w:style w:type="paragraph" w:styleId="NormalWeb">
    <w:name w:val="Normal (Web)"/>
    <w:basedOn w:val="Normal"/>
    <w:uiPriority w:val="99"/>
    <w:rsid w:val="009F09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bg-BG" w:eastAsia="bg-BG"/>
    </w:rPr>
  </w:style>
  <w:style w:type="paragraph" w:customStyle="1" w:styleId="a">
    <w:name w:val="Знак"/>
    <w:basedOn w:val="Normal"/>
    <w:rsid w:val="00C42A6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Normal"/>
    <w:rsid w:val="005F52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m">
    <w:name w:val="m"/>
    <w:basedOn w:val="Normal"/>
    <w:rsid w:val="00C03E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bg-BG" w:eastAsia="bg-BG"/>
    </w:rPr>
  </w:style>
  <w:style w:type="paragraph" w:styleId="BalloonText">
    <w:name w:val="Balloon Text"/>
    <w:basedOn w:val="Normal"/>
    <w:semiHidden/>
    <w:rsid w:val="00CE78C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97752"/>
    <w:pPr>
      <w:overflowPunct/>
      <w:autoSpaceDE/>
      <w:autoSpaceDN/>
      <w:adjustRightInd/>
      <w:spacing w:after="120"/>
      <w:ind w:left="283"/>
      <w:textAlignment w:val="auto"/>
    </w:pPr>
    <w:rPr>
      <w:sz w:val="20"/>
      <w:lang w:val="en-GB" w:eastAsia="bg-BG"/>
    </w:rPr>
  </w:style>
  <w:style w:type="paragraph" w:customStyle="1" w:styleId="a0">
    <w:name w:val="Знак"/>
    <w:basedOn w:val="Normal"/>
    <w:rsid w:val="0029775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styleId="ListParagraph">
    <w:name w:val="List Paragraph"/>
    <w:basedOn w:val="Normal"/>
    <w:qFormat/>
    <w:rsid w:val="00AC480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bg-BG"/>
    </w:rPr>
  </w:style>
  <w:style w:type="character" w:customStyle="1" w:styleId="Heading2Char">
    <w:name w:val="Heading 2 Char"/>
    <w:link w:val="Heading2"/>
    <w:uiPriority w:val="9"/>
    <w:rsid w:val="00BB653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7F4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47F46"/>
    <w:rPr>
      <w:sz w:val="24"/>
      <w:lang w:val="en-US" w:eastAsia="en-US"/>
    </w:rPr>
  </w:style>
  <w:style w:type="paragraph" w:customStyle="1" w:styleId="CharChar3Char">
    <w:name w:val="Char Char3 Char"/>
    <w:basedOn w:val="Normal"/>
    <w:link w:val="CharChar3CharChar"/>
    <w:rsid w:val="00E617A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0"/>
      <w:lang w:val="pl-PL" w:eastAsia="pl-PL"/>
    </w:rPr>
  </w:style>
  <w:style w:type="character" w:customStyle="1" w:styleId="CharChar3CharChar">
    <w:name w:val="Char Char3 Char Char"/>
    <w:link w:val="CharChar3Char"/>
    <w:rsid w:val="00E617AB"/>
    <w:rPr>
      <w:rFonts w:ascii="Tahoma" w:hAnsi="Tahoma"/>
      <w:lang w:val="pl-PL" w:eastAsia="pl-PL"/>
    </w:rPr>
  </w:style>
  <w:style w:type="paragraph" w:customStyle="1" w:styleId="DefinitionTerm">
    <w:name w:val="Definition Term"/>
    <w:basedOn w:val="Normal"/>
    <w:next w:val="DefinitionList"/>
    <w:rsid w:val="007316EC"/>
    <w:pPr>
      <w:widowControl w:val="0"/>
      <w:overflowPunct/>
      <w:autoSpaceDE/>
      <w:autoSpaceDN/>
      <w:adjustRightInd/>
      <w:textAlignment w:val="auto"/>
    </w:pPr>
    <w:rPr>
      <w:snapToGrid w:val="0"/>
      <w:lang w:val="en-GB"/>
    </w:rPr>
  </w:style>
  <w:style w:type="paragraph" w:customStyle="1" w:styleId="DefinitionList">
    <w:name w:val="Definition List"/>
    <w:basedOn w:val="Normal"/>
    <w:next w:val="DefinitionTerm"/>
    <w:rsid w:val="007316EC"/>
    <w:pPr>
      <w:widowControl w:val="0"/>
      <w:overflowPunct/>
      <w:autoSpaceDE/>
      <w:autoSpaceDN/>
      <w:adjustRightInd/>
      <w:ind w:left="360"/>
      <w:textAlignment w:val="auto"/>
    </w:pPr>
    <w:rPr>
      <w:snapToGrid w:val="0"/>
      <w:lang w:val="en-GB"/>
    </w:rPr>
  </w:style>
  <w:style w:type="character" w:customStyle="1" w:styleId="Heading7Char">
    <w:name w:val="Heading 7 Char"/>
    <w:basedOn w:val="DefaultParagraphFont"/>
    <w:link w:val="Heading7"/>
    <w:rsid w:val="0047073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 w:eastAsia="en-US"/>
    </w:rPr>
  </w:style>
  <w:style w:type="character" w:customStyle="1" w:styleId="2">
    <w:name w:val="Основен текст (2) + Не е курсив"/>
    <w:rsid w:val="0047073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Default">
    <w:name w:val="Default"/>
    <w:rsid w:val="00BB31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93EA6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515C-2955-413A-BF79-EFE50392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1082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 АКСАКОВО                                        ВАРНЕНСКА  ОБЛАСТ</vt:lpstr>
    </vt:vector>
  </TitlesOfParts>
  <Company>Deftones</Company>
  <LinksUpToDate>false</LinksUpToDate>
  <CharactersWithSpaces>7468</CharactersWithSpaces>
  <SharedDoc>false</SharedDoc>
  <HLinks>
    <vt:vector size="6" baseType="variant">
      <vt:variant>
        <vt:i4>4522081</vt:i4>
      </vt:variant>
      <vt:variant>
        <vt:i4>0</vt:i4>
      </vt:variant>
      <vt:variant>
        <vt:i4>0</vt:i4>
      </vt:variant>
      <vt:variant>
        <vt:i4>5</vt:i4>
      </vt:variant>
      <vt:variant>
        <vt:lpwstr>mailto:aksakovo@aksakovo.bg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АКСАКОВО                                        ВАРНЕНСКА  ОБЛАСТ</dc:title>
  <dc:creator>Gurov</dc:creator>
  <cp:lastModifiedBy>Svetlana D. Dobreva</cp:lastModifiedBy>
  <cp:revision>27</cp:revision>
  <cp:lastPrinted>2022-04-11T08:21:00Z</cp:lastPrinted>
  <dcterms:created xsi:type="dcterms:W3CDTF">2024-01-08T12:44:00Z</dcterms:created>
  <dcterms:modified xsi:type="dcterms:W3CDTF">2024-02-23T12:08:00Z</dcterms:modified>
</cp:coreProperties>
</file>