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6D" w:rsidRDefault="0003296D" w:rsidP="0003296D">
      <w:pPr>
        <w:rPr>
          <w:lang w:val="ru-RU"/>
        </w:rPr>
      </w:pPr>
    </w:p>
    <w:p w:rsidR="0003296D" w:rsidRDefault="0003296D" w:rsidP="0003296D">
      <w:pPr>
        <w:rPr>
          <w:b/>
          <w:lang w:val="en-US"/>
        </w:rPr>
      </w:pPr>
    </w:p>
    <w:p w:rsidR="0003296D" w:rsidRDefault="0003296D" w:rsidP="0003296D">
      <w:pPr>
        <w:jc w:val="center"/>
        <w:rPr>
          <w:b/>
        </w:rPr>
      </w:pPr>
    </w:p>
    <w:p w:rsidR="0003296D" w:rsidRDefault="0003296D" w:rsidP="0003296D">
      <w:pPr>
        <w:spacing w:line="360" w:lineRule="auto"/>
        <w:jc w:val="center"/>
        <w:rPr>
          <w:b/>
        </w:rPr>
      </w:pPr>
      <w:r>
        <w:rPr>
          <w:b/>
        </w:rPr>
        <w:t xml:space="preserve">ПЛАН ЗА МЛАДЕЖТА  </w:t>
      </w:r>
    </w:p>
    <w:p w:rsidR="0003296D" w:rsidRDefault="00611C1B" w:rsidP="0003296D">
      <w:pPr>
        <w:spacing w:line="360" w:lineRule="auto"/>
        <w:jc w:val="center"/>
        <w:rPr>
          <w:b/>
        </w:rPr>
      </w:pPr>
      <w:r>
        <w:rPr>
          <w:b/>
        </w:rPr>
        <w:t>НА ОБЩИНА АКСАКОВО  ЗА 2024</w:t>
      </w:r>
      <w:r w:rsidR="0003296D">
        <w:rPr>
          <w:b/>
        </w:rPr>
        <w:t xml:space="preserve"> ГОДИНА</w:t>
      </w:r>
    </w:p>
    <w:p w:rsidR="00CB1D85" w:rsidRDefault="00CB1D85" w:rsidP="00CB1D85">
      <w:pPr>
        <w:jc w:val="center"/>
        <w:rPr>
          <w:color w:val="FF0000"/>
          <w:sz w:val="22"/>
          <w:szCs w:val="22"/>
        </w:rPr>
      </w:pPr>
    </w:p>
    <w:p w:rsidR="00CB1D85" w:rsidRDefault="00CB1D85" w:rsidP="00CB1D85">
      <w:pPr>
        <w:jc w:val="center"/>
        <w:rPr>
          <w:color w:val="FF0000"/>
          <w:sz w:val="22"/>
          <w:szCs w:val="22"/>
        </w:rPr>
      </w:pPr>
    </w:p>
    <w:p w:rsidR="00CB1D85" w:rsidRDefault="00CB1D85" w:rsidP="00CB1D85">
      <w:pPr>
        <w:jc w:val="center"/>
        <w:rPr>
          <w:b/>
          <w:color w:val="FF0000"/>
          <w:sz w:val="16"/>
          <w:szCs w:val="16"/>
        </w:rPr>
      </w:pPr>
      <w:r>
        <w:rPr>
          <w:color w:val="FF0000"/>
          <w:sz w:val="22"/>
          <w:szCs w:val="22"/>
        </w:rPr>
        <w:t>Приет с Решение № 8.</w:t>
      </w:r>
      <w:r w:rsidR="00DB6D22">
        <w:rPr>
          <w:color w:val="FF0000"/>
          <w:sz w:val="22"/>
          <w:szCs w:val="22"/>
        </w:rPr>
        <w:t>5</w:t>
      </w:r>
      <w:r>
        <w:rPr>
          <w:color w:val="FF0000"/>
          <w:sz w:val="22"/>
          <w:szCs w:val="22"/>
        </w:rPr>
        <w:t xml:space="preserve">  от Протокол № 8/29.02.2024г. на Общински съвет – Аксаково</w:t>
      </w:r>
    </w:p>
    <w:p w:rsidR="0003296D" w:rsidRDefault="0003296D" w:rsidP="0003296D">
      <w:pPr>
        <w:rPr>
          <w:b/>
        </w:rPr>
      </w:pPr>
    </w:p>
    <w:p w:rsidR="0003296D" w:rsidRDefault="0003296D" w:rsidP="0003296D">
      <w:pPr>
        <w:rPr>
          <w:b/>
        </w:rPr>
      </w:pPr>
    </w:p>
    <w:p w:rsidR="0003296D" w:rsidRDefault="0003296D" w:rsidP="0003296D">
      <w:pPr>
        <w:numPr>
          <w:ilvl w:val="0"/>
          <w:numId w:val="1"/>
        </w:numPr>
        <w:ind w:left="567" w:hanging="87"/>
        <w:jc w:val="center"/>
        <w:rPr>
          <w:b/>
        </w:rPr>
      </w:pPr>
      <w:r>
        <w:rPr>
          <w:b/>
        </w:rPr>
        <w:t>ВЪВЕДЕНИЕ</w:t>
      </w:r>
    </w:p>
    <w:p w:rsidR="0003296D" w:rsidRDefault="0003296D" w:rsidP="0003296D">
      <w:pPr>
        <w:jc w:val="both"/>
        <w:rPr>
          <w:b/>
        </w:rPr>
      </w:pPr>
    </w:p>
    <w:p w:rsidR="0003296D" w:rsidRDefault="0003296D" w:rsidP="0003296D">
      <w:pPr>
        <w:jc w:val="both"/>
        <w:rPr>
          <w:b/>
        </w:rPr>
      </w:pPr>
      <w:r>
        <w:t xml:space="preserve">     </w:t>
      </w:r>
      <w:r>
        <w:tab/>
        <w:t>Общински</w:t>
      </w:r>
      <w:r w:rsidR="006404A4">
        <w:t>ят план за младежта обхваща 2024</w:t>
      </w:r>
      <w:r>
        <w:t xml:space="preserve"> година, в рамките на която ще бъдат реализирани конкретни дейности в община Аксаково, свързани с участие и съдействие на младежи от общината. Успешното реализиране на предвидените дейности ще доведе до постигане на приоритетите, очертани в плана. </w:t>
      </w:r>
    </w:p>
    <w:p w:rsidR="0003296D" w:rsidRDefault="0003296D" w:rsidP="0003296D">
      <w:pPr>
        <w:jc w:val="both"/>
      </w:pPr>
      <w:r>
        <w:t xml:space="preserve">    </w:t>
      </w:r>
      <w:r>
        <w:tab/>
        <w:t>Настоящият план е разработен съгласно разпоредбите на Закона за младежта и в резултат на планирани съвместни инициативи от Общинска администрация, Общински съвет – Аксаково, Център за подкрепа на личностно развитие,</w:t>
      </w:r>
      <w:r w:rsidR="006B3520">
        <w:t xml:space="preserve"> </w:t>
      </w:r>
      <w:r w:rsidR="006B3520" w:rsidRPr="00754066">
        <w:rPr>
          <w:color w:val="000000" w:themeColor="text1"/>
        </w:rPr>
        <w:t>Местна комисия за борба с противообществените прояви на малолетни и непълнолетни</w:t>
      </w:r>
      <w:r w:rsidRPr="00754066">
        <w:rPr>
          <w:color w:val="000000" w:themeColor="text1"/>
        </w:rPr>
        <w:t xml:space="preserve"> </w:t>
      </w:r>
      <w:r w:rsidR="006B3520" w:rsidRPr="00754066">
        <w:rPr>
          <w:color w:val="000000" w:themeColor="text1"/>
        </w:rPr>
        <w:t xml:space="preserve">/ </w:t>
      </w:r>
      <w:r>
        <w:t>МКБППМН</w:t>
      </w:r>
      <w:r w:rsidR="006B3520">
        <w:t xml:space="preserve"> / </w:t>
      </w:r>
      <w:r>
        <w:t>, читалища, училища, спортните клубове и др. организации, с дейност на територията на общината.</w:t>
      </w:r>
    </w:p>
    <w:p w:rsidR="0003296D" w:rsidRDefault="0003296D" w:rsidP="0003296D">
      <w:pPr>
        <w:jc w:val="both"/>
      </w:pPr>
      <w:r>
        <w:tab/>
        <w:t xml:space="preserve">Той има за задача да насърчи пълноценното участие на младите хора в социално-икономическия живот на общината и подпомогне личностното им развитие и подлежи на актуализация през годината на база новопостъпили предложения за дейности. </w:t>
      </w:r>
    </w:p>
    <w:p w:rsidR="0003296D" w:rsidRDefault="0003296D" w:rsidP="0003296D">
      <w:pPr>
        <w:spacing w:line="276" w:lineRule="auto"/>
        <w:ind w:left="1080"/>
        <w:rPr>
          <w:b/>
        </w:rPr>
      </w:pPr>
    </w:p>
    <w:p w:rsidR="0003296D" w:rsidRDefault="0003296D" w:rsidP="0003296D">
      <w:pPr>
        <w:spacing w:line="276" w:lineRule="auto"/>
        <w:ind w:left="1080"/>
        <w:rPr>
          <w:b/>
        </w:rPr>
      </w:pPr>
    </w:p>
    <w:p w:rsidR="0003296D" w:rsidRDefault="0003296D" w:rsidP="0003296D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ЦЕЛЕВА ГРУПА</w:t>
      </w:r>
    </w:p>
    <w:p w:rsidR="0003296D" w:rsidRDefault="0003296D" w:rsidP="0003296D">
      <w:pPr>
        <w:spacing w:line="276" w:lineRule="auto"/>
        <w:ind w:left="1080"/>
        <w:rPr>
          <w:b/>
        </w:rPr>
      </w:pPr>
    </w:p>
    <w:p w:rsidR="0003296D" w:rsidRDefault="0003296D" w:rsidP="0003296D">
      <w:pPr>
        <w:spacing w:line="276" w:lineRule="auto"/>
        <w:ind w:firstLine="709"/>
        <w:jc w:val="both"/>
      </w:pPr>
      <w:r>
        <w:t>Дейностите в Плана са насочени към подрастващите и младите хора на възраст между 15 и 29 години, организирани или не в различни структури, без оглед на тяхната расова, етническа, национална, социална и културна принадлежност.</w:t>
      </w:r>
    </w:p>
    <w:p w:rsidR="0003296D" w:rsidRDefault="0003296D" w:rsidP="0003296D">
      <w:pPr>
        <w:jc w:val="both"/>
      </w:pPr>
    </w:p>
    <w:p w:rsidR="0003296D" w:rsidRDefault="0003296D" w:rsidP="0003296D">
      <w:pPr>
        <w:jc w:val="both"/>
      </w:pPr>
    </w:p>
    <w:p w:rsidR="0003296D" w:rsidRDefault="0003296D" w:rsidP="0003296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ЦЕЛИ</w:t>
      </w:r>
    </w:p>
    <w:p w:rsidR="0003296D" w:rsidRDefault="0003296D" w:rsidP="0003296D">
      <w:pPr>
        <w:ind w:left="1080"/>
        <w:rPr>
          <w:b/>
        </w:rPr>
      </w:pPr>
    </w:p>
    <w:p w:rsidR="0003296D" w:rsidRDefault="0003296D" w:rsidP="0003296D">
      <w:pPr>
        <w:numPr>
          <w:ilvl w:val="0"/>
          <w:numId w:val="2"/>
        </w:numPr>
        <w:jc w:val="both"/>
      </w:pPr>
      <w:r>
        <w:t>Осмисляне на свободното време на младите хора, ангажиране и включване в обществени мероприятия, изразяване на гражданска позиция, както и включване на учениците с риск от отпадане и/или прояви на агресия и насилие, чрез участие в извънкласни и извънучилищни дейности.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 xml:space="preserve">Участие и работа по идеи и проекти, чрез обучения, работа в екип, младите хора да натрупат опит и умения, необходими за бъдещата им личностна и професионална реализация. 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Осигуряване на достъп до услуги за развитие, основани на младежката работа, индивидуалния</w:t>
      </w:r>
      <w:r>
        <w:rPr>
          <w:lang w:val="en-US"/>
        </w:rPr>
        <w:t xml:space="preserve"> </w:t>
      </w:r>
      <w:r>
        <w:t>подход и оценка на конкретните потребности и особености на младежката възраст;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Превенция на факторите, създаващи риск за здравето на младите хора;</w:t>
      </w:r>
    </w:p>
    <w:p w:rsidR="0003296D" w:rsidRDefault="006B3520" w:rsidP="0003296D">
      <w:pPr>
        <w:numPr>
          <w:ilvl w:val="0"/>
          <w:numId w:val="2"/>
        </w:numPr>
        <w:jc w:val="both"/>
      </w:pPr>
      <w:r>
        <w:t>Популяризиране на</w:t>
      </w:r>
      <w:r w:rsidR="0003296D">
        <w:t xml:space="preserve"> доброволчеството;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Развитие на таланта, творческите умения и културното изразяване на младите хора;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lastRenderedPageBreak/>
        <w:t>Формиране на информационна политика, насочена към младите хора;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Повишаване на сексуалната култура на младите хора;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Ангажиране на местната власт, младежките организации и училищата в превенцията на правонарушенията, извършвани от младежи;</w:t>
      </w:r>
    </w:p>
    <w:p w:rsidR="0003296D" w:rsidRDefault="0003296D" w:rsidP="0003296D">
      <w:pPr>
        <w:numPr>
          <w:ilvl w:val="0"/>
          <w:numId w:val="2"/>
        </w:numPr>
        <w:jc w:val="both"/>
      </w:pPr>
      <w:r>
        <w:t>Осигуряване на ефективен достъп до образование, обучение, информация на младите хора в малките населени места и селските райони.</w:t>
      </w:r>
    </w:p>
    <w:p w:rsidR="0003296D" w:rsidRDefault="0003296D" w:rsidP="0003296D">
      <w:pPr>
        <w:jc w:val="both"/>
        <w:rPr>
          <w:color w:val="000000"/>
        </w:rPr>
      </w:pPr>
    </w:p>
    <w:p w:rsidR="0003296D" w:rsidRDefault="0003296D" w:rsidP="0003296D">
      <w:pPr>
        <w:jc w:val="both"/>
        <w:rPr>
          <w:color w:val="000000"/>
        </w:rPr>
      </w:pPr>
    </w:p>
    <w:p w:rsidR="0003296D" w:rsidRDefault="0003296D" w:rsidP="0003296D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</w:rPr>
        <w:t xml:space="preserve"> АНАЛИЗ НА ПРЕДИЗВИКАТЕЛСТВАТА НА  МЛАДИТЕ ХОРА</w:t>
      </w:r>
    </w:p>
    <w:p w:rsidR="0003296D" w:rsidRDefault="0003296D" w:rsidP="0003296D">
      <w:pPr>
        <w:tabs>
          <w:tab w:val="left" w:pos="5040"/>
        </w:tabs>
        <w:jc w:val="center"/>
        <w:rPr>
          <w:b/>
        </w:rPr>
      </w:pPr>
      <w:r>
        <w:rPr>
          <w:b/>
        </w:rPr>
        <w:t>В ОБЩИНА АКСАКОВО</w:t>
      </w:r>
    </w:p>
    <w:p w:rsidR="0003296D" w:rsidRDefault="0003296D" w:rsidP="0003296D">
      <w:pPr>
        <w:jc w:val="center"/>
      </w:pPr>
    </w:p>
    <w:p w:rsidR="0003296D" w:rsidRDefault="0003296D" w:rsidP="0003296D">
      <w:pPr>
        <w:ind w:firstLine="708"/>
        <w:jc w:val="both"/>
      </w:pPr>
      <w:r>
        <w:t>Анализът показва нарастване интереса на младите хора към предлаганите дейности за свободното време. Увеличава се броя на изучаващите български народни танци и етнография, запазва се интереса към изкуствата. Все повече младежи гледат на извънучилищните занимания и неформалното образование като по-висока степен на личностно изграждане, развиваща творческия и научния им потенциал.</w:t>
      </w:r>
    </w:p>
    <w:p w:rsidR="0003296D" w:rsidRPr="00FC4714" w:rsidRDefault="0003296D" w:rsidP="0003296D">
      <w:pPr>
        <w:pStyle w:val="a0"/>
        <w:shd w:val="clear" w:color="auto" w:fill="auto"/>
        <w:spacing w:after="240"/>
        <w:ind w:left="20" w:right="40" w:firstLine="688"/>
        <w:rPr>
          <w:rFonts w:ascii="Times New Roman" w:hAnsi="Times New Roman" w:cs="Times New Roman"/>
          <w:sz w:val="24"/>
          <w:szCs w:val="24"/>
        </w:rPr>
      </w:pP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младежката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общност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нейната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динамична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най-характерна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черта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очертава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стремежът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независимост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самореализация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подчертан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стремеж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самостоятелни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индивидуален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14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FC4714">
        <w:rPr>
          <w:rFonts w:ascii="Times New Roman" w:hAnsi="Times New Roman" w:cs="Times New Roman"/>
          <w:sz w:val="24"/>
          <w:szCs w:val="24"/>
        </w:rPr>
        <w:t>.</w:t>
      </w:r>
    </w:p>
    <w:p w:rsidR="0003296D" w:rsidRPr="00550281" w:rsidRDefault="0003296D" w:rsidP="0003296D">
      <w:pPr>
        <w:pStyle w:val="a0"/>
        <w:numPr>
          <w:ilvl w:val="0"/>
          <w:numId w:val="3"/>
        </w:numPr>
        <w:shd w:val="clear" w:color="auto" w:fill="auto"/>
        <w:spacing w:after="24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550281">
        <w:rPr>
          <w:rFonts w:ascii="Times New Roman" w:hAnsi="Times New Roman" w:cs="Times New Roman"/>
          <w:b/>
          <w:sz w:val="24"/>
          <w:szCs w:val="24"/>
        </w:rPr>
        <w:t>ДЕМОГРАФСКА ПЕРСПЕКТИВА</w:t>
      </w:r>
    </w:p>
    <w:p w:rsidR="0003296D" w:rsidRDefault="0003296D" w:rsidP="0003296D">
      <w:pPr>
        <w:ind w:firstLine="708"/>
        <w:jc w:val="both"/>
        <w:rPr>
          <w:i/>
          <w:color w:val="000000"/>
        </w:rPr>
      </w:pPr>
      <w:r>
        <w:t>Община Аксаково е разположена в Североизточна България. Състои се от 23 населени места, с обща площ 472 км</w:t>
      </w:r>
      <w:r>
        <w:rPr>
          <w:vertAlign w:val="superscript"/>
        </w:rPr>
        <w:t>2</w:t>
      </w:r>
      <w:r>
        <w:t xml:space="preserve">, като център на общината е гр. Аксаково. </w:t>
      </w:r>
      <w:r w:rsidR="001746E6">
        <w:rPr>
          <w:color w:val="000000"/>
        </w:rPr>
        <w:t>По данни на ГРАО към 21.11.2023</w:t>
      </w:r>
      <w:r>
        <w:rPr>
          <w:color w:val="000000"/>
        </w:rPr>
        <w:t>г., по постоянен и настоящ адрес броят на младите хора в общината</w:t>
      </w:r>
      <w:r w:rsidR="00B91DA7">
        <w:rPr>
          <w:color w:val="000000"/>
        </w:rPr>
        <w:t xml:space="preserve"> на възраст 15-29 г. е общо 6661</w:t>
      </w:r>
      <w:r>
        <w:rPr>
          <w:color w:val="000000"/>
        </w:rPr>
        <w:t xml:space="preserve"> души, съгласно </w:t>
      </w:r>
      <w:r>
        <w:rPr>
          <w:i/>
          <w:color w:val="000000"/>
        </w:rPr>
        <w:t xml:space="preserve">таблица 1. </w:t>
      </w:r>
    </w:p>
    <w:p w:rsidR="0003296D" w:rsidRDefault="0003296D" w:rsidP="0003296D">
      <w:pPr>
        <w:ind w:left="-142"/>
        <w:jc w:val="both"/>
        <w:rPr>
          <w:color w:val="000000"/>
        </w:rPr>
      </w:pPr>
    </w:p>
    <w:p w:rsidR="0003296D" w:rsidRDefault="0003296D" w:rsidP="0003296D">
      <w:pPr>
        <w:jc w:val="both"/>
        <w:rPr>
          <w:i/>
          <w:color w:val="000000"/>
        </w:rPr>
      </w:pPr>
      <w:r>
        <w:rPr>
          <w:i/>
          <w:color w:val="000000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076"/>
        <w:gridCol w:w="2802"/>
        <w:gridCol w:w="2802"/>
      </w:tblGrid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по ред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Населени места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Постоянен адрес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Настоящ адрес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Аксаково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Ботево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Водица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Въглен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Ген. Кантарджиево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Доброглед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Долище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Засмяно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Зорница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 Игнатиево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Изворско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Кичево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Климентово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Крумово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Куманово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Л. Каравелово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Новаково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Орешак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Осеново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Припек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Радево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Слънчево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640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rPr>
                <w:color w:val="000000"/>
              </w:rPr>
              <w:t>село Яребична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174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3296D" w:rsidTr="0003296D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D" w:rsidRDefault="0003296D">
            <w:pPr>
              <w:jc w:val="center"/>
              <w:rPr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1746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1746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3342</w:t>
            </w:r>
          </w:p>
        </w:tc>
      </w:tr>
    </w:tbl>
    <w:p w:rsidR="0003296D" w:rsidRDefault="0003296D" w:rsidP="0003296D">
      <w:pPr>
        <w:jc w:val="both"/>
      </w:pPr>
    </w:p>
    <w:p w:rsidR="0003296D" w:rsidRDefault="001C5E94" w:rsidP="0003296D">
      <w:pPr>
        <w:ind w:left="-100" w:firstLine="808"/>
        <w:jc w:val="both"/>
      </w:pPr>
      <w:r w:rsidRPr="00972367">
        <w:rPr>
          <w:color w:val="000000" w:themeColor="text1"/>
        </w:rPr>
        <w:t xml:space="preserve">Предизвикателствата </w:t>
      </w:r>
      <w:r w:rsidR="00847D86" w:rsidRPr="00972367">
        <w:rPr>
          <w:color w:val="000000" w:themeColor="text1"/>
        </w:rPr>
        <w:t xml:space="preserve"> пред възрастовата</w:t>
      </w:r>
      <w:r w:rsidR="0003296D" w:rsidRPr="00972367">
        <w:rPr>
          <w:color w:val="000000" w:themeColor="text1"/>
        </w:rPr>
        <w:t xml:space="preserve"> </w:t>
      </w:r>
      <w:r w:rsidR="00847D86" w:rsidRPr="00972367">
        <w:rPr>
          <w:color w:val="000000" w:themeColor="text1"/>
        </w:rPr>
        <w:t xml:space="preserve">младежка </w:t>
      </w:r>
      <w:r w:rsidR="0003296D" w:rsidRPr="00972367">
        <w:rPr>
          <w:color w:val="000000" w:themeColor="text1"/>
        </w:rPr>
        <w:t xml:space="preserve"> г</w:t>
      </w:r>
      <w:r w:rsidRPr="00972367">
        <w:rPr>
          <w:color w:val="000000" w:themeColor="text1"/>
        </w:rPr>
        <w:t xml:space="preserve">рупа в община Аксаково, </w:t>
      </w:r>
      <w:r w:rsidR="0003296D" w:rsidRPr="00972367">
        <w:rPr>
          <w:color w:val="000000" w:themeColor="text1"/>
        </w:rPr>
        <w:t xml:space="preserve"> не са по-различни от тези на младежите в национален мащаб</w:t>
      </w:r>
      <w:r w:rsidR="0003296D" w:rsidRPr="001C5E94">
        <w:rPr>
          <w:color w:val="00B050"/>
        </w:rPr>
        <w:t>.</w:t>
      </w:r>
      <w:r w:rsidR="0003296D">
        <w:t xml:space="preserve"> Стремежът към независимост и самореализация е доминираща черта сред младите хора.</w:t>
      </w:r>
    </w:p>
    <w:p w:rsidR="0003296D" w:rsidRDefault="0003296D" w:rsidP="0003296D">
      <w:pPr>
        <w:rPr>
          <w:b/>
          <w:color w:val="000000"/>
        </w:rPr>
      </w:pPr>
    </w:p>
    <w:p w:rsidR="0003296D" w:rsidRDefault="0003296D" w:rsidP="0003296D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ОБРАЗОВАНИЕ</w:t>
      </w:r>
    </w:p>
    <w:p w:rsidR="0003296D" w:rsidRDefault="0003296D" w:rsidP="0003296D">
      <w:pPr>
        <w:ind w:left="720"/>
        <w:rPr>
          <w:b/>
          <w:color w:val="000000"/>
        </w:rPr>
      </w:pPr>
    </w:p>
    <w:p w:rsidR="0003296D" w:rsidRDefault="0003296D" w:rsidP="0003296D">
      <w:pPr>
        <w:jc w:val="both"/>
        <w:rPr>
          <w:rFonts w:eastAsia="MS Mincho"/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rFonts w:eastAsia="Calibri"/>
          <w:color w:val="000000"/>
          <w:lang w:eastAsia="en-US"/>
        </w:rPr>
        <w:t>Образователната система в Община Аксаково включва</w:t>
      </w:r>
      <w:r>
        <w:rPr>
          <w:rFonts w:eastAsia="MS Mincho"/>
          <w:color w:val="000000"/>
        </w:rPr>
        <w:t xml:space="preserve"> шест детски градини, три основни  училища, едно обединено училище, две средни училищ</w:t>
      </w:r>
      <w:r>
        <w:rPr>
          <w:rFonts w:eastAsia="MS Mincho"/>
          <w:color w:val="000000"/>
          <w:lang w:eastAsia="ja-JP"/>
        </w:rPr>
        <w:t xml:space="preserve">a </w:t>
      </w:r>
      <w:r>
        <w:rPr>
          <w:rFonts w:eastAsia="Malgun Gothic"/>
          <w:color w:val="000000"/>
          <w:lang w:eastAsia="ko-KR"/>
        </w:rPr>
        <w:t>и</w:t>
      </w:r>
      <w:r>
        <w:rPr>
          <w:rFonts w:eastAsia="MS Mincho"/>
          <w:color w:val="000000"/>
        </w:rPr>
        <w:t xml:space="preserve"> Център за подкрепа за личностно развитие.</w:t>
      </w:r>
    </w:p>
    <w:p w:rsidR="0003296D" w:rsidRDefault="0003296D" w:rsidP="0003296D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>
        <w:rPr>
          <w:rFonts w:eastAsia="MS Mincho"/>
        </w:rPr>
        <w:tab/>
        <w:t>През 2010 година по ОП „Регионално развитие 2007-2013г.“ е обновена и подобрена енергийната ефективност и материално-техническата база в шест училища и една детска градина. Всички училища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>са с изградена достъпна архитектурна среда за ученици със специални образователни потребности.</w:t>
      </w:r>
    </w:p>
    <w:p w:rsidR="0003296D" w:rsidRDefault="0003296D" w:rsidP="0003296D">
      <w:pPr>
        <w:jc w:val="both"/>
        <w:rPr>
          <w:rFonts w:eastAsia="MS Mincho"/>
        </w:rPr>
      </w:pPr>
      <w:r>
        <w:rPr>
          <w:rFonts w:eastAsia="MS Mincho"/>
        </w:rPr>
        <w:t xml:space="preserve">            Към две детски градини в гр. Аксаково, съответно през 2013г. и 2019г., са изградени допълнителни корпуси за по две групи, което позволява да се осъществи пълния прием на децата от гр. Аксаково, подлежащи на предучилищно образование. </w:t>
      </w:r>
    </w:p>
    <w:p w:rsidR="0003296D" w:rsidRDefault="0003296D" w:rsidP="0003296D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ab/>
        <w:t xml:space="preserve">Във всички учебни и детски заведения, разположени на територията на Общината периодично се извършват текущи ремонти, с цел осигуряване на максимално добри условия за провеждане на учебен процес. </w:t>
      </w:r>
    </w:p>
    <w:p w:rsidR="0003296D" w:rsidRDefault="0003296D" w:rsidP="0003296D">
      <w:pPr>
        <w:ind w:firstLine="708"/>
        <w:jc w:val="both"/>
        <w:rPr>
          <w:rFonts w:eastAsia="MS Mincho"/>
        </w:rPr>
      </w:pPr>
      <w:r>
        <w:rPr>
          <w:rFonts w:eastAsia="MS Mincho"/>
        </w:rPr>
        <w:t>Основните предизвикателства и проблеми пред общината в областта на образованието са:</w:t>
      </w:r>
    </w:p>
    <w:p w:rsidR="00053ECA" w:rsidRPr="0003296D" w:rsidRDefault="00053ECA" w:rsidP="0003296D">
      <w:pPr>
        <w:rPr>
          <w:lang w:val="en-US"/>
        </w:rPr>
      </w:pPr>
    </w:p>
    <w:p w:rsidR="0003296D" w:rsidRDefault="0003296D" w:rsidP="0003296D">
      <w:pPr>
        <w:numPr>
          <w:ilvl w:val="0"/>
          <w:numId w:val="4"/>
        </w:numPr>
        <w:ind w:left="1134"/>
        <w:contextualSpacing/>
        <w:jc w:val="both"/>
        <w:rPr>
          <w:rFonts w:eastAsia="MS Mincho"/>
        </w:rPr>
      </w:pPr>
      <w:r>
        <w:rPr>
          <w:rFonts w:eastAsia="MS Mincho"/>
        </w:rPr>
        <w:t>Превенция и намаляване на отпадането на децата от училище, най-вече до завършване на основно образование;</w:t>
      </w:r>
    </w:p>
    <w:p w:rsidR="0003296D" w:rsidRDefault="0003296D" w:rsidP="0003296D">
      <w:pPr>
        <w:numPr>
          <w:ilvl w:val="0"/>
          <w:numId w:val="4"/>
        </w:numPr>
        <w:ind w:left="1134"/>
        <w:contextualSpacing/>
        <w:jc w:val="both"/>
        <w:rPr>
          <w:rFonts w:eastAsia="MS Mincho"/>
        </w:rPr>
      </w:pPr>
      <w:r>
        <w:rPr>
          <w:rFonts w:eastAsia="MS Mincho"/>
        </w:rPr>
        <w:t>Работа с отпадналите деца и техните семейства за прибиране и задържане към образователната система;</w:t>
      </w:r>
    </w:p>
    <w:p w:rsidR="0003296D" w:rsidRDefault="0003296D" w:rsidP="0003296D">
      <w:pPr>
        <w:numPr>
          <w:ilvl w:val="0"/>
          <w:numId w:val="4"/>
        </w:numPr>
        <w:ind w:left="1134"/>
        <w:contextualSpacing/>
        <w:jc w:val="both"/>
        <w:rPr>
          <w:rFonts w:eastAsia="MS Mincho"/>
        </w:rPr>
      </w:pPr>
      <w:r>
        <w:rPr>
          <w:rFonts w:eastAsia="MS Mincho"/>
        </w:rPr>
        <w:t>Преодоляване на „образователните" трудности, като причина за напущане на училище и създаване на благоприятстващ социално-психологически климат извън училище, подпомагащо образователната интеграция на децата.</w:t>
      </w:r>
    </w:p>
    <w:p w:rsidR="0003296D" w:rsidRDefault="0003296D" w:rsidP="0003296D">
      <w:pPr>
        <w:jc w:val="both"/>
        <w:rPr>
          <w:b/>
          <w:lang w:eastAsia="en-GB"/>
        </w:rPr>
      </w:pPr>
    </w:p>
    <w:p w:rsidR="0003296D" w:rsidRDefault="0003296D" w:rsidP="0003296D">
      <w:pPr>
        <w:spacing w:line="276" w:lineRule="auto"/>
        <w:jc w:val="both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2.1 Професионално образование:    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Отговаряйки на потребностите на подрастващите, с цел по добрата им реализация на пазара на труда, в Средно училище „Св. Климент Охридски”- град Аксаково, Средно училище „Св. Св. Кирил и Методий” - град Игнатиево и Обединено училище „Иван Вазов“- с. Любен Каравелово през учебната 202</w:t>
      </w:r>
      <w:r w:rsidR="00FC4714">
        <w:rPr>
          <w:color w:val="000000"/>
        </w:rPr>
        <w:t>4</w:t>
      </w:r>
      <w:r>
        <w:rPr>
          <w:color w:val="000000"/>
        </w:rPr>
        <w:t>/202</w:t>
      </w:r>
      <w:r w:rsidR="00FC4714">
        <w:rPr>
          <w:color w:val="000000"/>
        </w:rPr>
        <w:t>5</w:t>
      </w:r>
      <w:r>
        <w:rPr>
          <w:color w:val="000000"/>
        </w:rPr>
        <w:t xml:space="preserve"> година ще бъдат разкрити паралелки за придобиване на професионална квалификация по следните професионални направления:</w:t>
      </w:r>
    </w:p>
    <w:p w:rsidR="0003296D" w:rsidRDefault="0003296D" w:rsidP="0003296D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Средно училище „ Св. Климент Охридски”- град Аксаковo</w:t>
      </w:r>
    </w:p>
    <w:p w:rsidR="0003296D" w:rsidRDefault="0003296D" w:rsidP="0003296D">
      <w:pPr>
        <w:spacing w:line="276" w:lineRule="auto"/>
        <w:jc w:val="both"/>
        <w:rPr>
          <w:u w:val="single"/>
        </w:rPr>
      </w:pPr>
      <w:r>
        <w:rPr>
          <w:u w:val="single"/>
        </w:rPr>
        <w:t>Прием след завършено основно образование, пет годишен срок на обучение и  разширено изучаване на английски език</w:t>
      </w:r>
    </w:p>
    <w:p w:rsidR="0003296D" w:rsidRDefault="0003296D" w:rsidP="0003296D">
      <w:pPr>
        <w:spacing w:line="276" w:lineRule="auto"/>
        <w:jc w:val="both"/>
      </w:pPr>
      <w:r>
        <w:rPr>
          <w:b/>
        </w:rPr>
        <w:t xml:space="preserve">Професионално направление: </w:t>
      </w:r>
      <w:r>
        <w:t>код 482 „Приложна информатика“;</w:t>
      </w:r>
    </w:p>
    <w:p w:rsidR="0003296D" w:rsidRDefault="0003296D" w:rsidP="0003296D">
      <w:pPr>
        <w:spacing w:line="276" w:lineRule="auto"/>
        <w:jc w:val="both"/>
        <w:rPr>
          <w:b/>
        </w:rPr>
      </w:pPr>
      <w:r>
        <w:rPr>
          <w:b/>
        </w:rPr>
        <w:t xml:space="preserve">Професия: </w:t>
      </w:r>
      <w:r>
        <w:t>код 482040  „Организатор Интернет приложения“;</w:t>
      </w:r>
    </w:p>
    <w:p w:rsidR="0003296D" w:rsidRDefault="0003296D" w:rsidP="0003296D">
      <w:pPr>
        <w:spacing w:line="276" w:lineRule="auto"/>
        <w:jc w:val="both"/>
      </w:pPr>
      <w:r>
        <w:rPr>
          <w:b/>
        </w:rPr>
        <w:lastRenderedPageBreak/>
        <w:t xml:space="preserve">Специалност: </w:t>
      </w:r>
      <w:r>
        <w:t>код 4820401 „Електронна търговия“;</w:t>
      </w:r>
    </w:p>
    <w:p w:rsidR="0003296D" w:rsidRDefault="0003296D" w:rsidP="0003296D">
      <w:pPr>
        <w:spacing w:line="276" w:lineRule="auto"/>
        <w:jc w:val="both"/>
      </w:pPr>
      <w:r>
        <w:rPr>
          <w:b/>
        </w:rPr>
        <w:t>Професионална квалификация:</w:t>
      </w:r>
      <w:r>
        <w:t xml:space="preserve"> трета степен;  </w:t>
      </w:r>
    </w:p>
    <w:p w:rsidR="0003296D" w:rsidRDefault="0003296D" w:rsidP="0003296D">
      <w:pPr>
        <w:spacing w:line="276" w:lineRule="auto"/>
        <w:jc w:val="both"/>
      </w:pPr>
      <w:r>
        <w:rPr>
          <w:b/>
        </w:rPr>
        <w:t>Форма на обучение:</w:t>
      </w:r>
      <w:r>
        <w:t xml:space="preserve"> дневна.</w:t>
      </w:r>
    </w:p>
    <w:p w:rsidR="00754066" w:rsidRDefault="00754066" w:rsidP="0003296D">
      <w:pPr>
        <w:spacing w:line="276" w:lineRule="auto"/>
        <w:jc w:val="both"/>
      </w:pPr>
    </w:p>
    <w:p w:rsidR="0003296D" w:rsidRPr="00754066" w:rsidRDefault="0003296D" w:rsidP="00754066">
      <w:pPr>
        <w:pStyle w:val="ListParagraph"/>
        <w:numPr>
          <w:ilvl w:val="0"/>
          <w:numId w:val="5"/>
        </w:numPr>
        <w:spacing w:line="276" w:lineRule="auto"/>
        <w:rPr>
          <w:b/>
          <w:color w:val="000000"/>
        </w:rPr>
      </w:pPr>
      <w:r w:rsidRPr="00754066">
        <w:rPr>
          <w:b/>
          <w:color w:val="000000"/>
        </w:rPr>
        <w:t>Средно училище „Св. Св. Кирил и Методий”- град Игнатиево</w:t>
      </w:r>
    </w:p>
    <w:p w:rsidR="0003296D" w:rsidRDefault="0003296D" w:rsidP="0003296D">
      <w:pPr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Прием след завършено основно образование  и пет годишен срок на обучение 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Професионално направление: </w:t>
      </w:r>
      <w:r>
        <w:rPr>
          <w:color w:val="000000"/>
        </w:rPr>
        <w:t>код 811 „Хотелиерство, ресторантьорство и кетъринг”;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Професия:</w:t>
      </w:r>
      <w:r>
        <w:rPr>
          <w:color w:val="000000"/>
        </w:rPr>
        <w:t xml:space="preserve"> код 811070 „Готвач” 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Специалност: </w:t>
      </w:r>
      <w:r>
        <w:rPr>
          <w:color w:val="000000"/>
        </w:rPr>
        <w:t>код 8110701 „Производството на кулинарни изделия и напитки”;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Професионална квалификация:</w:t>
      </w:r>
      <w:r>
        <w:rPr>
          <w:color w:val="000000"/>
        </w:rPr>
        <w:t xml:space="preserve"> втора степен;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Форма на обучение:</w:t>
      </w:r>
      <w:r>
        <w:rPr>
          <w:color w:val="000000"/>
        </w:rPr>
        <w:t xml:space="preserve"> дневна.</w:t>
      </w:r>
    </w:p>
    <w:p w:rsidR="00754066" w:rsidRDefault="00754066" w:rsidP="0003296D">
      <w:pPr>
        <w:spacing w:line="276" w:lineRule="auto"/>
        <w:jc w:val="both"/>
        <w:rPr>
          <w:color w:val="000000"/>
        </w:rPr>
      </w:pPr>
    </w:p>
    <w:p w:rsidR="0003296D" w:rsidRDefault="0003296D" w:rsidP="0003296D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</w:t>
      </w:r>
      <w:r w:rsidR="00754066">
        <w:rPr>
          <w:bCs/>
          <w:color w:val="000000"/>
        </w:rPr>
        <w:t xml:space="preserve">   3.  </w:t>
      </w:r>
      <w:r>
        <w:rPr>
          <w:b/>
          <w:bCs/>
          <w:color w:val="000000"/>
        </w:rPr>
        <w:t>Обединено училище „Иван Вазов“ – село Любен Каравелово</w:t>
      </w:r>
    </w:p>
    <w:p w:rsidR="0003296D" w:rsidRDefault="0003296D" w:rsidP="0003296D">
      <w:pPr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Прием след завършено основно образование  и три годишен срок на обучение 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Професионално направление: </w:t>
      </w:r>
      <w:r>
        <w:rPr>
          <w:color w:val="000000"/>
        </w:rPr>
        <w:t>код 482 „Приложна информатика”;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Професия:</w:t>
      </w:r>
      <w:r>
        <w:rPr>
          <w:color w:val="000000"/>
        </w:rPr>
        <w:t xml:space="preserve"> код 482030 „Оператор на компютър” 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Специалност: </w:t>
      </w:r>
      <w:r>
        <w:rPr>
          <w:color w:val="000000"/>
        </w:rPr>
        <w:t>код 4820301 „Текстообработване”;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Професионална квалификация:</w:t>
      </w:r>
      <w:r>
        <w:rPr>
          <w:color w:val="000000"/>
        </w:rPr>
        <w:t xml:space="preserve"> първа степен;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Форма на обучение:</w:t>
      </w:r>
      <w:r>
        <w:rPr>
          <w:color w:val="000000"/>
        </w:rPr>
        <w:t xml:space="preserve"> дневна.</w:t>
      </w:r>
    </w:p>
    <w:p w:rsidR="0003296D" w:rsidRDefault="0003296D" w:rsidP="0003296D">
      <w:pPr>
        <w:jc w:val="both"/>
        <w:rPr>
          <w:b/>
        </w:rPr>
      </w:pPr>
    </w:p>
    <w:p w:rsidR="0003296D" w:rsidRDefault="0003296D" w:rsidP="0003296D">
      <w:pPr>
        <w:jc w:val="both"/>
        <w:rPr>
          <w:b/>
        </w:rPr>
      </w:pPr>
      <w:r>
        <w:rPr>
          <w:b/>
        </w:rPr>
        <w:t>2.2 Неформално учене</w:t>
      </w:r>
    </w:p>
    <w:p w:rsidR="0003296D" w:rsidRDefault="00DC354B" w:rsidP="0003296D">
      <w:pPr>
        <w:spacing w:line="276" w:lineRule="auto"/>
        <w:ind w:firstLine="708"/>
        <w:jc w:val="both"/>
        <w:rPr>
          <w:b/>
          <w:i/>
        </w:rPr>
      </w:pPr>
      <w:r>
        <w:rPr>
          <w:rFonts w:eastAsia="Calibri"/>
        </w:rPr>
        <w:t xml:space="preserve">В </w:t>
      </w:r>
      <w:r w:rsidR="0003296D">
        <w:rPr>
          <w:rFonts w:eastAsia="Calibri"/>
        </w:rPr>
        <w:t>Център за подкрепа за личностно развитие – Аксаково (ЦПЛР</w:t>
      </w:r>
      <w:r w:rsidR="00550281">
        <w:rPr>
          <w:rFonts w:eastAsia="Calibri"/>
        </w:rPr>
        <w:t xml:space="preserve"> се </w:t>
      </w:r>
      <w:r w:rsidR="0003296D">
        <w:rPr>
          <w:rFonts w:eastAsia="Calibri"/>
        </w:rPr>
        <w:t xml:space="preserve">организират дейности, свързани с развитието на интересите, способностите, потребностите и компетентностите на децата и учениците в областта на науката, изкуствата и спорта. </w:t>
      </w:r>
      <w:r>
        <w:t>В него се</w:t>
      </w:r>
      <w:r w:rsidR="0003296D">
        <w:t xml:space="preserve"> изпълнява държавна политика за обхващане на децата и младежите през свободното им време, като провежда образователна, възпитателна и културна дейност. </w:t>
      </w:r>
      <w:r w:rsidR="00550281">
        <w:t>Това</w:t>
      </w:r>
      <w:r w:rsidR="0003296D">
        <w:t xml:space="preserve"> е център за неформално общуване на деца с общи интереси, за  стимулиране на творческия им потенциал, за  насърчаване на  детската индивидуалност към самоизява.</w:t>
      </w:r>
    </w:p>
    <w:p w:rsidR="0003296D" w:rsidRDefault="0003296D" w:rsidP="0003296D">
      <w:pPr>
        <w:spacing w:line="276" w:lineRule="auto"/>
        <w:ind w:firstLine="708"/>
        <w:jc w:val="both"/>
        <w:rPr>
          <w:b/>
          <w:i/>
        </w:rPr>
      </w:pPr>
      <w:r>
        <w:rPr>
          <w:rFonts w:eastAsia="Calibri"/>
          <w:lang w:eastAsia="en-US"/>
        </w:rPr>
        <w:t xml:space="preserve">Други възможности за обучение на младите хора от общината са спортните клубове, както и програми за младежки обучения към Дирекция „Бюро по труда“ (ДБТ) – филиал Аксаково. </w:t>
      </w:r>
    </w:p>
    <w:p w:rsidR="0003296D" w:rsidRPr="00550281" w:rsidRDefault="0003296D" w:rsidP="0003296D">
      <w:pPr>
        <w:jc w:val="both"/>
        <w:rPr>
          <w:b/>
          <w:color w:val="FF0000"/>
        </w:rPr>
      </w:pPr>
    </w:p>
    <w:p w:rsidR="0003296D" w:rsidRPr="00531CE5" w:rsidRDefault="0003296D" w:rsidP="0003296D">
      <w:pPr>
        <w:jc w:val="both"/>
        <w:rPr>
          <w:b/>
          <w:color w:val="000000" w:themeColor="text1"/>
        </w:rPr>
      </w:pPr>
      <w:r w:rsidRPr="00531CE5">
        <w:rPr>
          <w:b/>
          <w:color w:val="000000" w:themeColor="text1"/>
        </w:rPr>
        <w:t xml:space="preserve">2.3. Работа по проекти     </w:t>
      </w:r>
    </w:p>
    <w:p w:rsidR="0003296D" w:rsidRPr="00531CE5" w:rsidRDefault="0003296D" w:rsidP="0003296D">
      <w:pPr>
        <w:jc w:val="both"/>
        <w:rPr>
          <w:color w:val="000000" w:themeColor="text1"/>
          <w:lang w:eastAsia="en-GB"/>
        </w:rPr>
      </w:pPr>
      <w:r w:rsidRPr="00531CE5">
        <w:rPr>
          <w:color w:val="000000" w:themeColor="text1"/>
          <w:lang w:eastAsia="en-GB"/>
        </w:rPr>
        <w:t xml:space="preserve">    </w:t>
      </w:r>
    </w:p>
    <w:p w:rsidR="0003296D" w:rsidRPr="00531CE5" w:rsidRDefault="0003296D" w:rsidP="0003296D">
      <w:pPr>
        <w:numPr>
          <w:ilvl w:val="0"/>
          <w:numId w:val="8"/>
        </w:numPr>
        <w:spacing w:line="276" w:lineRule="auto"/>
        <w:jc w:val="both"/>
        <w:rPr>
          <w:b/>
          <w:i/>
          <w:color w:val="000000" w:themeColor="text1"/>
        </w:rPr>
      </w:pPr>
      <w:r w:rsidRPr="00531CE5">
        <w:rPr>
          <w:color w:val="000000" w:themeColor="text1"/>
        </w:rPr>
        <w:t xml:space="preserve"> Национална програма „Активиране на неактивните“ до края на дейностите по програмата – 1 младеж;</w:t>
      </w:r>
    </w:p>
    <w:p w:rsidR="0003296D" w:rsidRPr="00531CE5" w:rsidRDefault="0003296D" w:rsidP="0003296D">
      <w:pPr>
        <w:numPr>
          <w:ilvl w:val="0"/>
          <w:numId w:val="8"/>
        </w:numPr>
        <w:spacing w:line="276" w:lineRule="auto"/>
        <w:jc w:val="both"/>
        <w:rPr>
          <w:b/>
          <w:i/>
          <w:color w:val="000000" w:themeColor="text1"/>
        </w:rPr>
      </w:pPr>
      <w:r w:rsidRPr="00531CE5">
        <w:rPr>
          <w:color w:val="000000" w:themeColor="text1"/>
        </w:rPr>
        <w:t>В НП „Старт на кариерата“ -1 младеж;</w:t>
      </w:r>
    </w:p>
    <w:p w:rsidR="00335729" w:rsidRPr="00754066" w:rsidRDefault="0003296D" w:rsidP="0003296D">
      <w:pPr>
        <w:numPr>
          <w:ilvl w:val="0"/>
          <w:numId w:val="8"/>
        </w:numPr>
        <w:spacing w:line="276" w:lineRule="auto"/>
        <w:jc w:val="both"/>
        <w:rPr>
          <w:b/>
          <w:i/>
          <w:color w:val="000000" w:themeColor="text1"/>
        </w:rPr>
      </w:pPr>
      <w:r w:rsidRPr="00754066">
        <w:rPr>
          <w:color w:val="000000" w:themeColor="text1"/>
        </w:rPr>
        <w:t xml:space="preserve">Устойчивост на междусекторни </w:t>
      </w:r>
      <w:r w:rsidR="00531CE5" w:rsidRPr="00754066">
        <w:rPr>
          <w:color w:val="000000" w:themeColor="text1"/>
        </w:rPr>
        <w:t>услуги „Социални асистенти“ –</w:t>
      </w:r>
      <w:r w:rsidR="00335729" w:rsidRPr="00754066">
        <w:rPr>
          <w:color w:val="000000" w:themeColor="text1"/>
        </w:rPr>
        <w:t xml:space="preserve">  няма младежи ;</w:t>
      </w:r>
    </w:p>
    <w:p w:rsidR="00335729" w:rsidRPr="00754066" w:rsidRDefault="00335729" w:rsidP="00335729">
      <w:pPr>
        <w:pStyle w:val="3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78" w:lineRule="exact"/>
        <w:ind w:right="20"/>
        <w:rPr>
          <w:color w:val="000000" w:themeColor="text1"/>
          <w:sz w:val="24"/>
          <w:szCs w:val="24"/>
          <w:lang w:val="en-US"/>
        </w:rPr>
      </w:pPr>
      <w:r w:rsidRPr="00754066">
        <w:rPr>
          <w:color w:val="000000" w:themeColor="text1"/>
          <w:sz w:val="24"/>
          <w:szCs w:val="24"/>
        </w:rPr>
        <w:t>Програма  Грижа в дома в Община Аксаково – 1 младеж .</w:t>
      </w:r>
    </w:p>
    <w:p w:rsidR="0003296D" w:rsidRPr="00550281" w:rsidRDefault="0003296D" w:rsidP="0003296D">
      <w:pPr>
        <w:tabs>
          <w:tab w:val="left" w:pos="-142"/>
        </w:tabs>
        <w:jc w:val="both"/>
        <w:rPr>
          <w:bCs/>
          <w:color w:val="FF0000"/>
          <w:lang w:eastAsia="en-US"/>
        </w:rPr>
      </w:pPr>
      <w:r w:rsidRPr="00550281">
        <w:rPr>
          <w:rFonts w:eastAsia="Calibri"/>
          <w:color w:val="FF0000"/>
          <w:lang w:eastAsia="en-US"/>
        </w:rPr>
        <w:tab/>
      </w:r>
    </w:p>
    <w:p w:rsidR="0003296D" w:rsidRPr="00550281" w:rsidRDefault="0003296D" w:rsidP="0003296D">
      <w:pPr>
        <w:jc w:val="both"/>
        <w:rPr>
          <w:color w:val="FF0000"/>
        </w:rPr>
      </w:pPr>
    </w:p>
    <w:p w:rsidR="0003296D" w:rsidRDefault="0003296D" w:rsidP="0003296D">
      <w:pPr>
        <w:pStyle w:val="20"/>
        <w:numPr>
          <w:ilvl w:val="1"/>
          <w:numId w:val="9"/>
        </w:numPr>
        <w:shd w:val="clear" w:color="auto" w:fill="auto"/>
        <w:tabs>
          <w:tab w:val="left" w:pos="250"/>
        </w:tabs>
        <w:spacing w:before="0"/>
        <w:ind w:left="20"/>
        <w:rPr>
          <w:rFonts w:ascii="Times New Roman" w:hAnsi="Times New Roman" w:cs="Times New Roman"/>
          <w:b/>
        </w:rPr>
      </w:pPr>
      <w:bookmarkStart w:id="0" w:name="bookmark8"/>
      <w:r w:rsidRPr="00FC4714">
        <w:rPr>
          <w:rFonts w:ascii="Times New Roman" w:hAnsi="Times New Roman" w:cs="Times New Roman"/>
          <w:b/>
        </w:rPr>
        <w:t>МЛАДЕЖКА ЗАЕТОСТ</w:t>
      </w:r>
      <w:bookmarkEnd w:id="0"/>
    </w:p>
    <w:p w:rsidR="00FC4714" w:rsidRPr="00FC4714" w:rsidRDefault="00FC4714" w:rsidP="00550281">
      <w:pPr>
        <w:pStyle w:val="20"/>
        <w:shd w:val="clear" w:color="auto" w:fill="auto"/>
        <w:tabs>
          <w:tab w:val="left" w:pos="250"/>
        </w:tabs>
        <w:spacing w:before="0"/>
        <w:ind w:left="20" w:firstLine="0"/>
        <w:rPr>
          <w:rFonts w:ascii="Times New Roman" w:hAnsi="Times New Roman" w:cs="Times New Roman"/>
          <w:b/>
        </w:rPr>
      </w:pPr>
    </w:p>
    <w:p w:rsidR="0003296D" w:rsidRDefault="0003296D" w:rsidP="0034261B">
      <w:pPr>
        <w:pStyle w:val="ListParagraph"/>
        <w:spacing w:line="276" w:lineRule="auto"/>
        <w:ind w:left="0" w:firstLine="720"/>
        <w:jc w:val="both"/>
      </w:pPr>
      <w:r>
        <w:t xml:space="preserve">На територията на община Аксаково работи Дирекция „Бюро по труда“ (ДБТ) Варна, филиал Аксаково – към Агенция по заетостта, където трудови посредници оказват </w:t>
      </w:r>
      <w:r>
        <w:lastRenderedPageBreak/>
        <w:t xml:space="preserve">методическа подкрепа, извършват професионално консултиране и насочване към свободни работни места на регистрираните младежи. През следващата година младежите продължат да бъдат приоритетна целева група на пазара на труда. </w:t>
      </w:r>
    </w:p>
    <w:p w:rsidR="0003296D" w:rsidRDefault="0003296D" w:rsidP="0034261B">
      <w:pPr>
        <w:pStyle w:val="ListParagraph"/>
        <w:spacing w:line="276" w:lineRule="auto"/>
        <w:ind w:left="0" w:firstLine="708"/>
        <w:jc w:val="both"/>
      </w:pPr>
      <w:r>
        <w:t>По Национална програма „Активиране на неактивни лица” е назначен младши специалист, младежки медиатор. Дейността на младежкия медиатор е да идентифицира младежи от 16 г. до 29 г. на територията на Община Аксаково, които не работят, не учат и не са регистрирани в ДБТ. Събиране на информация и провеждане на срещи с тях, с цел проучване на поведението им на пазара на труда. Сътрудничество с представители на местната власт, училищата, работодатели и НПО. Групова и индивидуална работа с бенефициента на програмата, с цел предоставяне на съвети и помощ на безработните, които имат нужда от съдействие за търсене и намиране на работа, включване в обучения, помощ при изготвяне на CV, мотивационно писмо;</w:t>
      </w:r>
    </w:p>
    <w:p w:rsidR="0003296D" w:rsidRDefault="001860DF" w:rsidP="0003296D">
      <w:pPr>
        <w:spacing w:line="276" w:lineRule="auto"/>
        <w:ind w:firstLine="708"/>
        <w:jc w:val="both"/>
      </w:pPr>
      <w:r>
        <w:t xml:space="preserve">През 2024 </w:t>
      </w:r>
      <w:r w:rsidR="0003296D">
        <w:t>г. ще продължи изпълнението на дейности, чрез които да бъдат достигнати и идентифицирани неактивните младежи. При всяко едно от идентифицираните лица ще бъде предоставено</w:t>
      </w:r>
      <w:r w:rsidR="0003296D">
        <w:rPr>
          <w:lang w:val="en-US"/>
        </w:rPr>
        <w:t xml:space="preserve"> </w:t>
      </w:r>
      <w:r w:rsidR="0003296D">
        <w:t>индивидуално консултиране, според тяхната конкретна ситуация и желания за реализация. През настоящата година отново ще бъдат предприети методи, за увеличаване на информираностт</w:t>
      </w:r>
      <w:r>
        <w:t>а на неактивните лица.</w:t>
      </w:r>
      <w:r>
        <w:tab/>
      </w:r>
      <w:r w:rsidR="00550281">
        <w:t>Щ</w:t>
      </w:r>
      <w:r w:rsidR="0003296D">
        <w:t>е продължи осъществяването на контакт и съвместни дейности с различни организации, подпомагащи целите на програмата.</w:t>
      </w:r>
    </w:p>
    <w:p w:rsidR="0003296D" w:rsidRDefault="0003296D" w:rsidP="0003296D">
      <w:pPr>
        <w:spacing w:line="276" w:lineRule="auto"/>
        <w:ind w:firstLine="708"/>
        <w:jc w:val="both"/>
      </w:pPr>
      <w:r>
        <w:t xml:space="preserve">Ще бъде увеличен броя на груповите срещи с неактивни лица, ако обстановката в страната го позволява, тъй като се наблюдава положителен ефект от провеждането им. </w:t>
      </w:r>
    </w:p>
    <w:p w:rsidR="0003296D" w:rsidRDefault="0003296D" w:rsidP="0003296D">
      <w:pPr>
        <w:spacing w:line="276" w:lineRule="auto"/>
        <w:jc w:val="both"/>
      </w:pPr>
      <w:r>
        <w:t>Община Аксаково непрекъснато полага усилия за намиране на реализация на младите хора.</w:t>
      </w:r>
    </w:p>
    <w:p w:rsidR="0003296D" w:rsidRDefault="0003296D" w:rsidP="0003296D">
      <w:pPr>
        <w:spacing w:line="276" w:lineRule="auto"/>
        <w:ind w:firstLine="708"/>
        <w:jc w:val="both"/>
      </w:pPr>
      <w:r>
        <w:t xml:space="preserve">Ще се продължи участието в проекти и програми за заетост на младежи, в зависимост от отворените мерки по оперативни </w:t>
      </w:r>
      <w:r w:rsidR="001860DF">
        <w:t>и национални  програми през 2024</w:t>
      </w:r>
      <w:r w:rsidR="00754066">
        <w:t xml:space="preserve"> </w:t>
      </w:r>
      <w:r>
        <w:t>г</w:t>
      </w:r>
      <w:r w:rsidR="00754066">
        <w:t>одина</w:t>
      </w:r>
      <w:r>
        <w:t>.</w:t>
      </w:r>
    </w:p>
    <w:p w:rsidR="0003296D" w:rsidRDefault="0003296D" w:rsidP="0003296D">
      <w:pPr>
        <w:spacing w:line="276" w:lineRule="auto"/>
        <w:jc w:val="both"/>
        <w:rPr>
          <w:color w:val="000000"/>
        </w:rPr>
      </w:pPr>
    </w:p>
    <w:p w:rsidR="0003296D" w:rsidRPr="001A781C" w:rsidRDefault="0003296D" w:rsidP="0003296D">
      <w:pPr>
        <w:numPr>
          <w:ilvl w:val="1"/>
          <w:numId w:val="9"/>
        </w:numPr>
        <w:tabs>
          <w:tab w:val="left" w:pos="284"/>
        </w:tabs>
        <w:rPr>
          <w:b/>
          <w:color w:val="000000" w:themeColor="text1"/>
        </w:rPr>
      </w:pPr>
      <w:r w:rsidRPr="001A781C">
        <w:rPr>
          <w:b/>
          <w:color w:val="000000" w:themeColor="text1"/>
        </w:rPr>
        <w:t>ПОДОБРЯВАНЕ НА ДОСТЪПА ДО ИНФОРМАЦИЯ И КАЧЕСТВЕНИ</w:t>
      </w:r>
      <w:bookmarkStart w:id="1" w:name="bookmark4"/>
      <w:r w:rsidRPr="001A781C">
        <w:rPr>
          <w:b/>
          <w:color w:val="000000" w:themeColor="text1"/>
        </w:rPr>
        <w:t xml:space="preserve"> УСЛУГИ.</w:t>
      </w:r>
      <w:bookmarkEnd w:id="1"/>
    </w:p>
    <w:p w:rsidR="0003296D" w:rsidRPr="001A781C" w:rsidRDefault="0003296D" w:rsidP="0003296D">
      <w:pPr>
        <w:jc w:val="both"/>
        <w:rPr>
          <w:b/>
          <w:color w:val="000000" w:themeColor="text1"/>
        </w:rPr>
      </w:pPr>
    </w:p>
    <w:p w:rsidR="001A781C" w:rsidRDefault="0003296D" w:rsidP="0003296D">
      <w:pPr>
        <w:pStyle w:val="a0"/>
        <w:shd w:val="clear" w:color="auto" w:fill="auto"/>
        <w:spacing w:line="276" w:lineRule="auto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наличието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общодостъпен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социалната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насоченост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читалищната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B4C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95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включваща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младежи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информационни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младежи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Бюро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читалищата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библиотеките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4C">
        <w:rPr>
          <w:rFonts w:ascii="Times New Roman" w:hAnsi="Times New Roman" w:cs="Times New Roman"/>
          <w:sz w:val="24"/>
          <w:szCs w:val="24"/>
        </w:rPr>
        <w:t>Аксаково</w:t>
      </w:r>
      <w:proofErr w:type="spellEnd"/>
      <w:r w:rsidRPr="00695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Глобални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1A78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</w:t>
      </w:r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>включени</w:t>
      </w:r>
      <w:proofErr w:type="spellEnd"/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>читалищните</w:t>
      </w:r>
      <w:proofErr w:type="spellEnd"/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781C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НЧ „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Просвета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1905“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Аксаково</w:t>
      </w:r>
      <w:proofErr w:type="spellEnd"/>
      <w:r w:rsidR="001A781C" w:rsidRPr="001A78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НЧ „Антим </w:t>
      </w:r>
      <w:r w:rsidR="001A781C"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1907”, </w:t>
      </w:r>
      <w:r w:rsidR="001A781C" w:rsidRPr="001A78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град Игнатиево. </w:t>
      </w:r>
    </w:p>
    <w:p w:rsidR="0003296D" w:rsidRPr="001A781C" w:rsidRDefault="0003296D" w:rsidP="0003296D">
      <w:pPr>
        <w:pStyle w:val="a0"/>
        <w:shd w:val="clear" w:color="auto" w:fill="auto"/>
        <w:spacing w:line="276" w:lineRule="auto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всяко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едно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училищата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Аксаково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достъп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обслужване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по-висок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процентът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младите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хора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ползват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включително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селата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това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съвременните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начини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бъдат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добре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информирани</w:t>
      </w:r>
      <w:proofErr w:type="spellEnd"/>
      <w:r w:rsidRPr="001A78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96D" w:rsidRPr="001A781C" w:rsidRDefault="0003296D" w:rsidP="0003296D">
      <w:pPr>
        <w:spacing w:line="274" w:lineRule="exact"/>
        <w:rPr>
          <w:b/>
          <w:color w:val="000000" w:themeColor="text1"/>
        </w:rPr>
      </w:pPr>
    </w:p>
    <w:p w:rsidR="0003296D" w:rsidRDefault="0003296D" w:rsidP="0003296D">
      <w:pPr>
        <w:numPr>
          <w:ilvl w:val="1"/>
          <w:numId w:val="9"/>
        </w:numPr>
        <w:tabs>
          <w:tab w:val="left" w:pos="284"/>
        </w:tabs>
        <w:spacing w:line="274" w:lineRule="exact"/>
        <w:rPr>
          <w:b/>
          <w:bCs/>
          <w:iCs/>
          <w:color w:val="000000"/>
          <w:sz w:val="23"/>
          <w:szCs w:val="23"/>
        </w:rPr>
      </w:pPr>
      <w:r>
        <w:rPr>
          <w:b/>
          <w:bCs/>
          <w:iCs/>
          <w:color w:val="000000"/>
          <w:sz w:val="23"/>
          <w:szCs w:val="23"/>
        </w:rPr>
        <w:t xml:space="preserve">НАСЪРЧАВАНЕ ЗА ЗДРАВОСЛОВЕН НАЧИН ЗА ЖИВОТ  </w:t>
      </w:r>
    </w:p>
    <w:p w:rsidR="0003296D" w:rsidRDefault="0003296D" w:rsidP="0003296D">
      <w:pPr>
        <w:spacing w:line="274" w:lineRule="exact"/>
        <w:rPr>
          <w:b/>
          <w:bCs/>
          <w:iCs/>
          <w:color w:val="000000"/>
          <w:sz w:val="23"/>
          <w:szCs w:val="23"/>
        </w:rPr>
      </w:pPr>
    </w:p>
    <w:p w:rsidR="0003296D" w:rsidRDefault="0003296D" w:rsidP="0003296D">
      <w:pPr>
        <w:spacing w:line="276" w:lineRule="auto"/>
        <w:ind w:firstLine="708"/>
        <w:jc w:val="both"/>
      </w:pPr>
      <w:r>
        <w:t xml:space="preserve">Община Аксаково се отнася със загриженост за израстването на младите хора и задоволяването на здравословните им интереси. Ще продължат да се полагат усилия за подобряване качеството на условията на живот, работа и учене на младежите. Особено внимание се отделя на насърчаването за здравословен начин на живот и на превантивните </w:t>
      </w:r>
      <w:r>
        <w:lastRenderedPageBreak/>
        <w:t xml:space="preserve">мерки, по-специално по отношение на сексуалната активност, злоупотребата с алкохол, използването на наркотици, тютюнопушенето, насилието и  хазартните игри.  </w:t>
      </w:r>
    </w:p>
    <w:p w:rsidR="0003296D" w:rsidRDefault="0003296D" w:rsidP="0003296D">
      <w:pPr>
        <w:spacing w:line="276" w:lineRule="auto"/>
        <w:ind w:firstLine="708"/>
        <w:jc w:val="both"/>
      </w:pPr>
      <w:r>
        <w:rPr>
          <w:color w:val="000000"/>
        </w:rPr>
        <w:t xml:space="preserve">За здравето на учениците в учебните заведения на територията на Община Аксаково ще се грижат един фелдшер и шест медицински сестри. Всички младежи на територията на Община Аксаково имат лични лекари, които се грижат за техния здравен статус. 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t xml:space="preserve">В град Аксаково продължава дейността си </w:t>
      </w:r>
      <w:r>
        <w:rPr>
          <w:color w:val="000000"/>
        </w:rPr>
        <w:t xml:space="preserve">Медицинския център, който е единственото специализирано лечебно заведение на територията на Община Аксаково. </w:t>
      </w:r>
    </w:p>
    <w:p w:rsidR="0003296D" w:rsidRDefault="0003296D" w:rsidP="0003296D">
      <w:pPr>
        <w:spacing w:line="276" w:lineRule="auto"/>
        <w:ind w:firstLine="708"/>
        <w:jc w:val="both"/>
        <w:rPr>
          <w:b/>
        </w:rPr>
      </w:pPr>
      <w:r>
        <w:t>Едно от най-ефективните средства срещу алкохола и цигарите е спортуването. Младите хора в града имат възможност да спортуват активно при изявено желание от тяхна страна, според личните им предпочитания.</w:t>
      </w:r>
      <w:r>
        <w:rPr>
          <w:b/>
        </w:rPr>
        <w:t xml:space="preserve"> </w:t>
      </w:r>
      <w:r>
        <w:t>За тази цел в град Аксаково са изградени 4 спортни площадки за футбол на малки врати, волейбол, хандбал и баскетбол, скейт-площадка и 1 стадион с помощно игрище. На градския стадион са поставени три съоръжения за спорт на открито, а също и фитнес уреди на открито на три места в града. В град Игнатиево е изграден Младежки дом, в който се провеждат една част от общинските турнири заложени в Спортния календар на Община Аксаково за съответната година. В с. Слънчево също се ползва новоизградената през 2021г. спортната площадка.</w:t>
      </w:r>
    </w:p>
    <w:p w:rsidR="0003296D" w:rsidRDefault="0003296D" w:rsidP="0003296D">
      <w:pPr>
        <w:spacing w:line="276" w:lineRule="auto"/>
        <w:ind w:firstLine="708"/>
        <w:jc w:val="both"/>
      </w:pPr>
      <w:r>
        <w:t xml:space="preserve">Освен създадените условия за масов спорт, в гр. Аксаково са сформирани спортни клубове по футбол, борба и карате, в които спортуват около 200 деца и младежи. </w:t>
      </w:r>
    </w:p>
    <w:p w:rsidR="0003296D" w:rsidRDefault="0003296D" w:rsidP="0003296D">
      <w:pPr>
        <w:spacing w:line="276" w:lineRule="auto"/>
        <w:ind w:firstLine="708"/>
        <w:jc w:val="both"/>
      </w:pPr>
      <w:r>
        <w:t>В спортния календар на Общината са заложени събития, ориентирани към любители на спортовете:</w:t>
      </w:r>
      <w:r w:rsidRPr="0003296D">
        <w:t xml:space="preserve"> </w:t>
      </w:r>
      <w:r>
        <w:t>футбол, баскетбол, шах, табла, спортен бридж, белот, тенис на маса и карате.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Общината и спортните клубове се стремят към развитие на спортната дейност, като доказателство за това са успехите на наши спортисти, които заемат призови места в проведени областни и зона</w:t>
      </w:r>
      <w:r w:rsidR="001860DF">
        <w:rPr>
          <w:color w:val="000000"/>
        </w:rPr>
        <w:t>лни състезания, като и през 2024</w:t>
      </w:r>
      <w:r>
        <w:rPr>
          <w:color w:val="000000"/>
        </w:rPr>
        <w:t>г.  ще продължат да се състезават.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През последните 1</w:t>
      </w:r>
      <w:r w:rsidR="007F33EE">
        <w:rPr>
          <w:color w:val="000000"/>
        </w:rPr>
        <w:t>1</w:t>
      </w:r>
      <w:r>
        <w:rPr>
          <w:color w:val="000000"/>
        </w:rPr>
        <w:t xml:space="preserve"> години са изградени или основно ремонтирани общо 12 спортни площадки за минифутбол и баскетбол, от които 5 са в училищните дворове. Те ще продължават да се поддържат </w:t>
      </w:r>
      <w:r w:rsidR="007F33EE">
        <w:rPr>
          <w:color w:val="000000"/>
        </w:rPr>
        <w:t>и използват и през 2024</w:t>
      </w:r>
      <w:r>
        <w:rPr>
          <w:color w:val="000000"/>
        </w:rPr>
        <w:t xml:space="preserve">г. Спортните обекти и съоръжения на територията на общината се нуждаят от финансови средства за поддържане и ремонт. Необходимо е да се изградят спортни площадки  във всички населени места. </w:t>
      </w:r>
    </w:p>
    <w:p w:rsidR="0003296D" w:rsidRDefault="0003296D" w:rsidP="0003296D">
      <w:pPr>
        <w:spacing w:line="276" w:lineRule="auto"/>
        <w:jc w:val="both"/>
        <w:rPr>
          <w:b/>
        </w:rPr>
      </w:pPr>
    </w:p>
    <w:p w:rsidR="0003296D" w:rsidRDefault="0003296D" w:rsidP="0003296D">
      <w:pPr>
        <w:numPr>
          <w:ilvl w:val="1"/>
          <w:numId w:val="9"/>
        </w:numPr>
        <w:tabs>
          <w:tab w:val="left" w:pos="284"/>
        </w:tabs>
        <w:jc w:val="both"/>
        <w:rPr>
          <w:b/>
          <w:bCs/>
          <w:iCs/>
          <w:color w:val="000000"/>
          <w:sz w:val="23"/>
          <w:szCs w:val="23"/>
        </w:rPr>
      </w:pPr>
      <w:r>
        <w:rPr>
          <w:b/>
          <w:bCs/>
          <w:iCs/>
          <w:color w:val="000000"/>
          <w:sz w:val="23"/>
          <w:szCs w:val="23"/>
        </w:rPr>
        <w:t>МЛАДЕЖКАТА ПРЕСТЪПНОСТ</w:t>
      </w:r>
    </w:p>
    <w:p w:rsidR="0003296D" w:rsidRDefault="0003296D" w:rsidP="0003296D">
      <w:pPr>
        <w:spacing w:line="276" w:lineRule="auto"/>
        <w:jc w:val="both"/>
        <w:rPr>
          <w:b/>
          <w:bCs/>
          <w:iCs/>
          <w:color w:val="000000"/>
          <w:sz w:val="23"/>
          <w:szCs w:val="23"/>
        </w:rPr>
      </w:pPr>
    </w:p>
    <w:p w:rsidR="0003296D" w:rsidRDefault="0003296D" w:rsidP="0003296D">
      <w:pPr>
        <w:spacing w:line="276" w:lineRule="auto"/>
        <w:ind w:firstLine="708"/>
        <w:jc w:val="both"/>
      </w:pPr>
      <w:r>
        <w:t>В превенция на правонарушенията основна роля играе Местната комисия за борба срещу противообществените прояви на малолетните и непълнолетните към Община Аксаково. Комисията ежегодно отчита работата си пред кмета на общината и Общински съвет, както и пред Централната комисия за борба срещу противообществените прояви на малолетните и непълнолетните към Министерски съвет на РБългария.</w:t>
      </w:r>
    </w:p>
    <w:p w:rsidR="0003296D" w:rsidRDefault="0003296D" w:rsidP="0003296D">
      <w:pPr>
        <w:spacing w:line="276" w:lineRule="auto"/>
        <w:ind w:firstLine="708"/>
        <w:jc w:val="both"/>
      </w:pPr>
      <w:r>
        <w:t>Основната задача в работата на МК е координиране на работата на различните държавни и обществени институции в общината с отношение към възпитанието на младите хора. Усилията са насочени към ранна превенция на детското асоциално поведение, анализиране факторите за извършване на криминални деяния и предотвратяването на противообществените прояви сред подрастващото поколение.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Издирването и установяването на малолетни и непълнолетни, които се нуждаят от помощ и социална защита, както и на тези с рисково поведение, се осъществява съвместно </w:t>
      </w:r>
      <w:r>
        <w:rPr>
          <w:color w:val="000000"/>
        </w:rPr>
        <w:lastRenderedPageBreak/>
        <w:t>с инспектор детска педагогическа стая,  Дирекция “Социално подпомагане”, Отдел „Закрила на детето” /ОЗД/ и директорите на училищата на територията на общината.</w:t>
      </w:r>
    </w:p>
    <w:p w:rsidR="0003296D" w:rsidRDefault="0003296D" w:rsidP="0003296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основата на социално-превантивната дейност на МК стои усъвършенстването на координацията между институциите, разширяване превантивната дейност на Местната комисия по овладяване на детската агресия и съвместна работа с работещите в системата на образованието и децата с асоциално поведение.</w:t>
      </w:r>
    </w:p>
    <w:p w:rsidR="0003296D" w:rsidRDefault="0003296D" w:rsidP="0003296D">
      <w:pPr>
        <w:spacing w:line="276" w:lineRule="auto"/>
        <w:ind w:firstLine="708"/>
        <w:jc w:val="both"/>
        <w:rPr>
          <w:b/>
          <w:bCs/>
          <w:iCs/>
          <w:color w:val="000000"/>
        </w:rPr>
      </w:pPr>
    </w:p>
    <w:p w:rsidR="0003296D" w:rsidRDefault="0003296D" w:rsidP="0003296D">
      <w:pPr>
        <w:numPr>
          <w:ilvl w:val="1"/>
          <w:numId w:val="9"/>
        </w:numPr>
        <w:tabs>
          <w:tab w:val="left" w:pos="284"/>
        </w:tabs>
        <w:spacing w:line="276" w:lineRule="auto"/>
        <w:rPr>
          <w:b/>
        </w:rPr>
      </w:pPr>
      <w:r>
        <w:rPr>
          <w:b/>
        </w:rPr>
        <w:t>МЛАДЕЖКИ ОРГАНИЗАЦИИ</w:t>
      </w:r>
    </w:p>
    <w:p w:rsidR="0003296D" w:rsidRDefault="0003296D" w:rsidP="0003296D">
      <w:pPr>
        <w:spacing w:line="276" w:lineRule="auto"/>
        <w:rPr>
          <w:b/>
        </w:rPr>
      </w:pPr>
    </w:p>
    <w:p w:rsidR="0003296D" w:rsidRDefault="007F33EE" w:rsidP="0003296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И през 2024</w:t>
      </w:r>
      <w:r w:rsidR="0003296D">
        <w:t>г. ще продължи да развива дейност</w:t>
      </w:r>
      <w:r w:rsidR="0003296D">
        <w:rPr>
          <w:lang w:eastAsia="en-US"/>
        </w:rPr>
        <w:t xml:space="preserve"> Младежки клуб „Феникс“-Аксаково към МБЧК – Варна.</w:t>
      </w:r>
    </w:p>
    <w:p w:rsidR="0003296D" w:rsidRDefault="0003296D" w:rsidP="0003296D">
      <w:pPr>
        <w:spacing w:line="276" w:lineRule="auto"/>
        <w:jc w:val="both"/>
      </w:pPr>
    </w:p>
    <w:p w:rsidR="0003296D" w:rsidRDefault="0003296D" w:rsidP="0003296D">
      <w:pPr>
        <w:spacing w:line="276" w:lineRule="auto"/>
        <w:jc w:val="center"/>
        <w:rPr>
          <w:b/>
        </w:rPr>
      </w:pPr>
    </w:p>
    <w:p w:rsidR="0003296D" w:rsidRDefault="0003296D" w:rsidP="0003296D">
      <w:pPr>
        <w:spacing w:line="276" w:lineRule="auto"/>
        <w:jc w:val="center"/>
        <w:rPr>
          <w:b/>
        </w:rPr>
      </w:pPr>
      <w:r>
        <w:rPr>
          <w:b/>
        </w:rPr>
        <w:t>V. ПРИОРИТЕТИ И СПЕЦИФИЧНИ ЦЕЛИ ЗА ПРОВЕЖДАНЕ НА ОБЩИНСКАТА ПОЛИТИКА ЗА МЛАДЕЖТА И МЕРКИ ЗА ПОСТИГАНЕТО ИМ</w:t>
      </w:r>
    </w:p>
    <w:p w:rsidR="0003296D" w:rsidRDefault="0003296D" w:rsidP="0003296D">
      <w:pPr>
        <w:spacing w:line="276" w:lineRule="auto"/>
        <w:jc w:val="center"/>
        <w:rPr>
          <w:b/>
          <w:sz w:val="16"/>
          <w:szCs w:val="16"/>
        </w:rPr>
      </w:pPr>
    </w:p>
    <w:p w:rsidR="0003296D" w:rsidRDefault="0003296D" w:rsidP="0003296D">
      <w:pPr>
        <w:spacing w:line="276" w:lineRule="auto"/>
        <w:jc w:val="both"/>
        <w:rPr>
          <w:i/>
        </w:rPr>
      </w:pPr>
      <w:r>
        <w:rPr>
          <w:b/>
          <w:u w:val="single"/>
        </w:rPr>
        <w:t>Приоритет 1</w:t>
      </w:r>
      <w:r>
        <w:rPr>
          <w:b/>
        </w:rPr>
        <w:t xml:space="preserve">- </w:t>
      </w:r>
      <w:r>
        <w:rPr>
          <w:i/>
        </w:rPr>
        <w:t>Насърчаване на икономическата активност и развитие на младите хора</w:t>
      </w:r>
    </w:p>
    <w:p w:rsidR="0003296D" w:rsidRDefault="0003296D" w:rsidP="0003296D">
      <w:pPr>
        <w:spacing w:line="276" w:lineRule="auto"/>
        <w:jc w:val="both"/>
        <w:rPr>
          <w:i/>
        </w:rPr>
      </w:pP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>Подкрепа на организираните дейности на младите хора – младежки сдружения, организации, групи, центрове и др.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>Създаване на регистър на младежките сдружения, организации, клубове и юридически лица с нестопанска цел, ориентирани към младежите.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 xml:space="preserve">Популяризиране на организираната дейност. 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>Подкрепа на младежки инициативи и проекти, свързани с развитието на младежката политика.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>Реализация на съвместни проекти и инициативи между младите хора и местната власт.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</w:pPr>
      <w:r>
        <w:t>Участие на младите хора в местното самоуправление при решаване на младежки проблеми.</w:t>
      </w:r>
    </w:p>
    <w:p w:rsidR="0003296D" w:rsidRDefault="0003296D" w:rsidP="0003296D">
      <w:pPr>
        <w:numPr>
          <w:ilvl w:val="0"/>
          <w:numId w:val="10"/>
        </w:numPr>
        <w:spacing w:line="276" w:lineRule="auto"/>
        <w:jc w:val="both"/>
        <w:rPr>
          <w:shd w:val="clear" w:color="auto" w:fill="FFFFFF"/>
        </w:rPr>
      </w:pPr>
      <w:r>
        <w:t>Развитие и популяризиране на младежкото доброволчество, като форма на</w:t>
      </w:r>
      <w:r>
        <w:rPr>
          <w:rStyle w:val="apple-converted-space"/>
          <w:shd w:val="clear" w:color="auto" w:fill="FFFFFF"/>
        </w:rPr>
        <w:t xml:space="preserve"> активна гражданска позиция и обществено полезна дейност. </w:t>
      </w:r>
    </w:p>
    <w:p w:rsidR="0003296D" w:rsidRDefault="0003296D" w:rsidP="0003296D">
      <w:pPr>
        <w:spacing w:line="276" w:lineRule="auto"/>
        <w:jc w:val="both"/>
        <w:rPr>
          <w:b/>
          <w:sz w:val="16"/>
          <w:szCs w:val="16"/>
        </w:rPr>
      </w:pPr>
    </w:p>
    <w:p w:rsidR="0003296D" w:rsidRDefault="0003296D" w:rsidP="0003296D">
      <w:pPr>
        <w:spacing w:line="276" w:lineRule="auto"/>
        <w:jc w:val="both"/>
        <w:rPr>
          <w:i/>
        </w:rPr>
      </w:pPr>
      <w:r>
        <w:rPr>
          <w:b/>
          <w:u w:val="single"/>
        </w:rPr>
        <w:t>Приоритет 2</w:t>
      </w:r>
      <w:r>
        <w:rPr>
          <w:b/>
        </w:rPr>
        <w:t xml:space="preserve"> - </w:t>
      </w:r>
      <w:r>
        <w:rPr>
          <w:i/>
        </w:rPr>
        <w:t>Подпомагане развитието на талантите, творческите умения и възможности за изява на младите хора.</w:t>
      </w:r>
    </w:p>
    <w:p w:rsidR="0003296D" w:rsidRDefault="0003296D" w:rsidP="0003296D">
      <w:pPr>
        <w:spacing w:line="276" w:lineRule="auto"/>
        <w:jc w:val="both"/>
        <w:rPr>
          <w:sz w:val="12"/>
          <w:szCs w:val="12"/>
        </w:rPr>
      </w:pPr>
    </w:p>
    <w:p w:rsidR="0003296D" w:rsidRDefault="0003296D" w:rsidP="0003296D">
      <w:pPr>
        <w:spacing w:line="276" w:lineRule="auto"/>
        <w:jc w:val="both"/>
      </w:pPr>
      <w:r>
        <w:t>Подкрепа на местни състави и отбори, развиващи различни форми на изкуство и спорт.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Модернизиране на съществуващата база.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Финансово подпомагане на местните състави и отбори.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Подкрепа участието на младежи в конкурси  и състезания.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Организиране и провеждане на училищни и общински етапи на  състезания.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Организиране и провеждане на общински празници.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Награждаване и финансово подпомагане на индивидуални и колективни първенци.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 xml:space="preserve"> Създаване на разнообразни възможности за организиране на свободното време на младежите.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t>Проучване интересите на младите хора.</w:t>
      </w:r>
    </w:p>
    <w:p w:rsidR="0003296D" w:rsidRDefault="0003296D" w:rsidP="0003296D">
      <w:pPr>
        <w:numPr>
          <w:ilvl w:val="0"/>
          <w:numId w:val="11"/>
        </w:numPr>
        <w:spacing w:line="276" w:lineRule="auto"/>
        <w:jc w:val="both"/>
      </w:pPr>
      <w:r>
        <w:lastRenderedPageBreak/>
        <w:t xml:space="preserve"> Участие в проекти и програми.</w:t>
      </w:r>
    </w:p>
    <w:p w:rsidR="0003296D" w:rsidRDefault="0003296D" w:rsidP="0003296D">
      <w:pPr>
        <w:spacing w:line="276" w:lineRule="auto"/>
        <w:jc w:val="both"/>
        <w:rPr>
          <w:b/>
          <w:sz w:val="16"/>
          <w:szCs w:val="16"/>
        </w:rPr>
      </w:pPr>
    </w:p>
    <w:p w:rsidR="0003296D" w:rsidRDefault="0003296D" w:rsidP="0003296D">
      <w:pPr>
        <w:spacing w:line="276" w:lineRule="auto"/>
        <w:jc w:val="both"/>
        <w:rPr>
          <w:i/>
        </w:rPr>
      </w:pPr>
      <w:r>
        <w:rPr>
          <w:b/>
          <w:u w:val="single"/>
        </w:rPr>
        <w:t>Приоритет 3</w:t>
      </w:r>
      <w:r>
        <w:rPr>
          <w:b/>
        </w:rPr>
        <w:t xml:space="preserve"> - </w:t>
      </w:r>
      <w:r>
        <w:rPr>
          <w:i/>
        </w:rPr>
        <w:t xml:space="preserve">Повишаване на физическата активност и </w:t>
      </w:r>
      <w:r>
        <w:rPr>
          <w:i/>
          <w:color w:val="000000"/>
        </w:rPr>
        <w:t>насърчаване към</w:t>
      </w:r>
      <w:r>
        <w:rPr>
          <w:i/>
        </w:rPr>
        <w:t xml:space="preserve"> здравословен начин на живот.</w:t>
      </w:r>
    </w:p>
    <w:p w:rsidR="0003296D" w:rsidRDefault="0003296D" w:rsidP="0003296D">
      <w:pPr>
        <w:spacing w:line="276" w:lineRule="auto"/>
        <w:jc w:val="both"/>
        <w:rPr>
          <w:sz w:val="12"/>
          <w:szCs w:val="12"/>
        </w:rPr>
      </w:pPr>
    </w:p>
    <w:p w:rsidR="0003296D" w:rsidRDefault="0003296D" w:rsidP="0003296D">
      <w:pPr>
        <w:numPr>
          <w:ilvl w:val="0"/>
          <w:numId w:val="12"/>
        </w:numPr>
        <w:spacing w:line="276" w:lineRule="auto"/>
        <w:jc w:val="both"/>
      </w:pPr>
      <w:r>
        <w:t>Създаване на условия за развитие на масов спорт сред младите хора.</w:t>
      </w:r>
    </w:p>
    <w:p w:rsidR="0003296D" w:rsidRDefault="0003296D" w:rsidP="0003296D">
      <w:pPr>
        <w:numPr>
          <w:ilvl w:val="0"/>
          <w:numId w:val="12"/>
        </w:numPr>
        <w:spacing w:line="276" w:lineRule="auto"/>
        <w:jc w:val="both"/>
      </w:pPr>
      <w:r>
        <w:t>Подобряване на съществуващата и изграждане на нова спортна инфраструктура.</w:t>
      </w:r>
    </w:p>
    <w:p w:rsidR="0003296D" w:rsidRDefault="0003296D" w:rsidP="0003296D">
      <w:pPr>
        <w:numPr>
          <w:ilvl w:val="0"/>
          <w:numId w:val="12"/>
        </w:numPr>
        <w:spacing w:line="276" w:lineRule="auto"/>
        <w:jc w:val="both"/>
      </w:pPr>
      <w:r>
        <w:t>Организиране и провеждане масови инициативи.</w:t>
      </w:r>
    </w:p>
    <w:p w:rsidR="0003296D" w:rsidRDefault="0003296D" w:rsidP="0003296D">
      <w:pPr>
        <w:numPr>
          <w:ilvl w:val="0"/>
          <w:numId w:val="12"/>
        </w:numPr>
        <w:spacing w:line="276" w:lineRule="auto"/>
        <w:jc w:val="both"/>
      </w:pPr>
      <w:r>
        <w:t>Организиране на информационни кампании за здравословен начин на живот.</w:t>
      </w:r>
    </w:p>
    <w:p w:rsidR="0003296D" w:rsidRDefault="0003296D" w:rsidP="0003296D">
      <w:pPr>
        <w:numPr>
          <w:ilvl w:val="0"/>
          <w:numId w:val="12"/>
        </w:numPr>
        <w:spacing w:line="276" w:lineRule="auto"/>
        <w:jc w:val="both"/>
      </w:pPr>
      <w:r>
        <w:t>Провеждане на тренинги за превенция на здравето по различни теми.</w:t>
      </w:r>
    </w:p>
    <w:p w:rsidR="0003296D" w:rsidRDefault="0003296D" w:rsidP="0003296D">
      <w:pPr>
        <w:tabs>
          <w:tab w:val="left" w:pos="5040"/>
        </w:tabs>
        <w:spacing w:line="276" w:lineRule="auto"/>
        <w:jc w:val="both"/>
      </w:pPr>
    </w:p>
    <w:p w:rsidR="0003296D" w:rsidRDefault="0003296D" w:rsidP="0003296D">
      <w:pPr>
        <w:tabs>
          <w:tab w:val="left" w:pos="5040"/>
        </w:tabs>
        <w:jc w:val="center"/>
        <w:rPr>
          <w:b/>
        </w:rPr>
      </w:pPr>
    </w:p>
    <w:p w:rsidR="0003296D" w:rsidRDefault="0003296D" w:rsidP="0003296D">
      <w:pPr>
        <w:tabs>
          <w:tab w:val="left" w:pos="5040"/>
        </w:tabs>
        <w:jc w:val="center"/>
        <w:rPr>
          <w:b/>
        </w:rPr>
      </w:pPr>
      <w:r>
        <w:rPr>
          <w:b/>
        </w:rPr>
        <w:t>VI. ОПИСАНИЕ НА ДЕЙНОСТИТЕ, КОИТО ДОПРИНАСЯТ ЗА ПОСТИГАНЕ НА ЦЕЛИТЕ НА НАЦИОНАЛНАТА СТРАТЕГИЯ ЗА МЛАДЕЖТА</w:t>
      </w:r>
    </w:p>
    <w:p w:rsidR="0003296D" w:rsidRDefault="0003296D" w:rsidP="0003296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2869"/>
      </w:tblGrid>
      <w:tr w:rsidR="0003296D" w:rsidTr="0003296D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</w:rPr>
            </w:pPr>
            <w:r>
              <w:rPr>
                <w:b/>
              </w:rPr>
              <w:t>Дейности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</w:rPr>
            </w:pPr>
            <w:r>
              <w:rPr>
                <w:b/>
              </w:rPr>
              <w:t>Организатори</w:t>
            </w:r>
          </w:p>
        </w:tc>
      </w:tr>
      <w:tr w:rsidR="0003296D" w:rsidTr="0003296D">
        <w:trPr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96D" w:rsidTr="0003296D">
        <w:trPr>
          <w:trHeight w:val="763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both"/>
            </w:pPr>
            <w:r>
              <w:t>Разработване на проекти за реализиране на младежки дейности.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Община Аксаково</w:t>
            </w:r>
          </w:p>
          <w:p w:rsidR="0003296D" w:rsidRDefault="0003296D">
            <w:pPr>
              <w:jc w:val="center"/>
            </w:pPr>
            <w:r>
              <w:t xml:space="preserve">Младежки организации, </w:t>
            </w:r>
          </w:p>
          <w:p w:rsidR="0003296D" w:rsidRDefault="0003296D">
            <w:pPr>
              <w:jc w:val="center"/>
            </w:pPr>
            <w:r>
              <w:t>Училища, ЦПРЛ</w:t>
            </w:r>
          </w:p>
        </w:tc>
      </w:tr>
      <w:tr w:rsidR="0003296D" w:rsidTr="0003296D">
        <w:trPr>
          <w:trHeight w:val="763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both"/>
            </w:pPr>
            <w:r>
              <w:t>Популяризиране участието на младежите в реализирането на проекти чрез семинари, кръгли маси, обучения, издаване на информационни материали /брошури, мултимедийни продукти/.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Община Аксаково</w:t>
            </w:r>
          </w:p>
          <w:p w:rsidR="0003296D" w:rsidRDefault="0003296D">
            <w:pPr>
              <w:jc w:val="center"/>
            </w:pPr>
            <w:r>
              <w:t>Младежки организации, ЦПРЛ</w:t>
            </w:r>
          </w:p>
        </w:tc>
      </w:tr>
      <w:tr w:rsidR="0003296D" w:rsidTr="0003296D">
        <w:trPr>
          <w:trHeight w:val="357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r>
              <w:t xml:space="preserve">Младежки </w:t>
            </w:r>
            <w:r>
              <w:rPr>
                <w:color w:val="000000"/>
              </w:rPr>
              <w:t>инициативи,</w:t>
            </w:r>
            <w:r>
              <w:t xml:space="preserve"> организирани по повод</w:t>
            </w:r>
          </w:p>
          <w:p w:rsidR="0003296D" w:rsidRDefault="0003296D">
            <w:r>
              <w:rPr>
                <w:i/>
              </w:rPr>
              <w:t>12 август – Международен ден на младежта.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Община Аксаково</w:t>
            </w:r>
          </w:p>
          <w:p w:rsidR="0003296D" w:rsidRDefault="0003296D">
            <w:pPr>
              <w:jc w:val="center"/>
            </w:pPr>
            <w:r>
              <w:t>Училища</w:t>
            </w:r>
          </w:p>
          <w:p w:rsidR="0003296D" w:rsidRDefault="0003296D">
            <w:pPr>
              <w:jc w:val="center"/>
            </w:pPr>
            <w:r>
              <w:t>Младежки организации</w:t>
            </w:r>
          </w:p>
        </w:tc>
      </w:tr>
      <w:tr w:rsidR="0003296D" w:rsidTr="0003296D">
        <w:trPr>
          <w:trHeight w:val="357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Превантивна кампания</w:t>
            </w:r>
            <w:r>
              <w:t xml:space="preserve"> за пътна безопасност </w:t>
            </w:r>
            <w:r>
              <w:rPr>
                <w:i/>
              </w:rPr>
              <w:t>- 20 ноември – Международен ден на жертвите от пътно-транспортни произшествия.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Училища</w:t>
            </w:r>
          </w:p>
          <w:p w:rsidR="0003296D" w:rsidRDefault="0003296D">
            <w:pPr>
              <w:jc w:val="center"/>
            </w:pPr>
            <w:r>
              <w:t>Община Аксаково, ЦПЛР</w:t>
            </w:r>
          </w:p>
          <w:p w:rsidR="0003296D" w:rsidRDefault="0003296D">
            <w:pPr>
              <w:jc w:val="center"/>
            </w:pPr>
            <w:r>
              <w:t>РУП Аксаково</w:t>
            </w:r>
          </w:p>
          <w:p w:rsidR="0003296D" w:rsidRDefault="0003296D">
            <w:pPr>
              <w:jc w:val="center"/>
            </w:pPr>
            <w:r>
              <w:t>Младежки организации</w:t>
            </w:r>
          </w:p>
        </w:tc>
      </w:tr>
      <w:tr w:rsidR="0003296D" w:rsidTr="0003296D">
        <w:trPr>
          <w:trHeight w:val="658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both"/>
            </w:pPr>
            <w:r>
              <w:t>Подготовка и реализиране на проект за изграждане на нова спортна инфраструктура.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D" w:rsidRDefault="0003296D">
            <w:pPr>
              <w:jc w:val="center"/>
            </w:pPr>
          </w:p>
          <w:p w:rsidR="0003296D" w:rsidRDefault="0003296D">
            <w:pPr>
              <w:jc w:val="center"/>
            </w:pPr>
            <w:r>
              <w:t>Община Аксаково</w:t>
            </w:r>
          </w:p>
        </w:tc>
      </w:tr>
      <w:tr w:rsidR="0003296D" w:rsidTr="0003296D">
        <w:trPr>
          <w:trHeight w:val="35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r>
              <w:t>Организиране на прояви по различни спортове през месеца на спорта - месец май.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Община Аксаково</w:t>
            </w:r>
          </w:p>
          <w:p w:rsidR="0003296D" w:rsidRDefault="0003296D">
            <w:pPr>
              <w:jc w:val="center"/>
            </w:pPr>
            <w:r>
              <w:t>МКБППМН</w:t>
            </w:r>
          </w:p>
          <w:p w:rsidR="0003296D" w:rsidRDefault="0003296D">
            <w:pPr>
              <w:jc w:val="center"/>
              <w:rPr>
                <w:b/>
              </w:rPr>
            </w:pPr>
            <w:r>
              <w:t>Спортни клубове</w:t>
            </w:r>
          </w:p>
        </w:tc>
      </w:tr>
      <w:tr w:rsidR="0003296D" w:rsidTr="0003296D">
        <w:trPr>
          <w:trHeight w:val="525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Информационна кампания за популяризиране на програми за младежка заетост.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6D" w:rsidRDefault="0003296D">
            <w:pPr>
              <w:jc w:val="center"/>
            </w:pPr>
            <w:r>
              <w:t>филиал Д”БТ” – Община Аксаково и младежки организации</w:t>
            </w:r>
          </w:p>
        </w:tc>
      </w:tr>
    </w:tbl>
    <w:p w:rsidR="0003296D" w:rsidRDefault="0003296D" w:rsidP="0003296D">
      <w:pPr>
        <w:tabs>
          <w:tab w:val="left" w:pos="5040"/>
        </w:tabs>
        <w:rPr>
          <w:b/>
          <w:sz w:val="22"/>
          <w:szCs w:val="22"/>
        </w:rPr>
      </w:pPr>
    </w:p>
    <w:p w:rsidR="0003296D" w:rsidRDefault="0003296D" w:rsidP="0003296D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03296D" w:rsidRDefault="0003296D" w:rsidP="0003296D">
      <w:pPr>
        <w:tabs>
          <w:tab w:val="left" w:pos="5040"/>
        </w:tabs>
        <w:jc w:val="both"/>
        <w:rPr>
          <w:b/>
        </w:rPr>
      </w:pPr>
    </w:p>
    <w:p w:rsidR="0003296D" w:rsidRDefault="0003296D" w:rsidP="0003296D">
      <w:pPr>
        <w:tabs>
          <w:tab w:val="left" w:pos="5040"/>
        </w:tabs>
        <w:spacing w:line="276" w:lineRule="auto"/>
        <w:jc w:val="center"/>
        <w:rPr>
          <w:b/>
        </w:rPr>
      </w:pPr>
      <w:r>
        <w:rPr>
          <w:b/>
        </w:rPr>
        <w:t>V</w:t>
      </w:r>
      <w:bookmarkStart w:id="2" w:name="_GoBack"/>
      <w:bookmarkEnd w:id="2"/>
      <w:r>
        <w:rPr>
          <w:b/>
        </w:rPr>
        <w:t>II. ОРГАНИЗАЦИЯ И КООРДИНАЦИЯ НА ДЕЙНОСТИТЕ ЗА ПОСТИГАНЕ НА ЦЕЛИТЕ</w:t>
      </w:r>
    </w:p>
    <w:p w:rsidR="0003296D" w:rsidRDefault="0003296D" w:rsidP="0003296D">
      <w:pPr>
        <w:tabs>
          <w:tab w:val="left" w:pos="5040"/>
        </w:tabs>
        <w:spacing w:line="276" w:lineRule="auto"/>
        <w:jc w:val="center"/>
        <w:rPr>
          <w:b/>
        </w:rPr>
      </w:pPr>
    </w:p>
    <w:p w:rsidR="0003296D" w:rsidRDefault="0003296D" w:rsidP="0003296D">
      <w:pPr>
        <w:tabs>
          <w:tab w:val="left" w:pos="0"/>
        </w:tabs>
        <w:spacing w:line="276" w:lineRule="auto"/>
        <w:jc w:val="both"/>
      </w:pPr>
      <w:r>
        <w:rPr>
          <w:b/>
        </w:rPr>
        <w:t xml:space="preserve">    </w:t>
      </w:r>
      <w:r>
        <w:rPr>
          <w:b/>
        </w:rPr>
        <w:tab/>
      </w:r>
      <w:r>
        <w:t>Реализирането на дейностите изискват съвместни усилия на всички отговорни субекти;</w:t>
      </w:r>
    </w:p>
    <w:p w:rsidR="0003296D" w:rsidRDefault="0003296D" w:rsidP="0003296D">
      <w:pPr>
        <w:numPr>
          <w:ilvl w:val="0"/>
          <w:numId w:val="13"/>
        </w:numPr>
        <w:tabs>
          <w:tab w:val="left" w:pos="0"/>
        </w:tabs>
        <w:spacing w:line="276" w:lineRule="auto"/>
        <w:jc w:val="both"/>
      </w:pPr>
      <w:r>
        <w:lastRenderedPageBreak/>
        <w:t>Постигнатите резултати да се базират на съчетаване на обществената активност с общинската и държавната политика за младежта;</w:t>
      </w:r>
    </w:p>
    <w:p w:rsidR="0003296D" w:rsidRDefault="0003296D" w:rsidP="0003296D">
      <w:pPr>
        <w:numPr>
          <w:ilvl w:val="0"/>
          <w:numId w:val="13"/>
        </w:numPr>
        <w:tabs>
          <w:tab w:val="left" w:pos="0"/>
        </w:tabs>
        <w:spacing w:line="276" w:lineRule="auto"/>
        <w:jc w:val="both"/>
      </w:pPr>
      <w:r>
        <w:t>При работа с младите хора да се прилагат европейски принципи, норми и стандарти;</w:t>
      </w:r>
    </w:p>
    <w:p w:rsidR="0003296D" w:rsidRDefault="0003296D" w:rsidP="0003296D">
      <w:pPr>
        <w:numPr>
          <w:ilvl w:val="0"/>
          <w:numId w:val="13"/>
        </w:numPr>
        <w:tabs>
          <w:tab w:val="left" w:pos="0"/>
        </w:tabs>
        <w:spacing w:line="276" w:lineRule="auto"/>
        <w:jc w:val="both"/>
      </w:pPr>
      <w:r>
        <w:t>Организирането и изпълнението на дейностите да е съобразено с действащата нормативна уредба.</w:t>
      </w:r>
    </w:p>
    <w:p w:rsidR="0003296D" w:rsidRDefault="0003296D" w:rsidP="0003296D">
      <w:pPr>
        <w:tabs>
          <w:tab w:val="left" w:pos="0"/>
        </w:tabs>
        <w:spacing w:line="276" w:lineRule="auto"/>
        <w:jc w:val="both"/>
      </w:pPr>
      <w:r>
        <w:t xml:space="preserve">    </w:t>
      </w:r>
      <w:r>
        <w:tab/>
        <w:t>Средствата за реализиране на плана се осигуряват в рамките на бюджета на общината, средства от проекти и дарения.</w:t>
      </w:r>
    </w:p>
    <w:p w:rsidR="0003296D" w:rsidRDefault="0003296D" w:rsidP="0003296D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03296D" w:rsidRDefault="0003296D" w:rsidP="0003296D">
      <w:pPr>
        <w:tabs>
          <w:tab w:val="left" w:pos="5040"/>
        </w:tabs>
        <w:spacing w:line="276" w:lineRule="auto"/>
        <w:jc w:val="center"/>
        <w:rPr>
          <w:b/>
        </w:rPr>
      </w:pPr>
      <w:r>
        <w:rPr>
          <w:b/>
        </w:rPr>
        <w:t>VIII. ДЕЙСТВИЯ ПО НАБЛЮДЕНИЕ, ОЦЕНКА И АКТУАЛИЗАЦИЯ НА ОБЩИНСКИЯ ПЛАН ЗА МЛАДЕЖТА</w:t>
      </w:r>
    </w:p>
    <w:p w:rsidR="0003296D" w:rsidRDefault="0003296D" w:rsidP="0003296D">
      <w:pPr>
        <w:tabs>
          <w:tab w:val="left" w:pos="5040"/>
        </w:tabs>
        <w:spacing w:line="276" w:lineRule="auto"/>
        <w:jc w:val="center"/>
        <w:rPr>
          <w:b/>
        </w:rPr>
      </w:pPr>
    </w:p>
    <w:p w:rsidR="0003296D" w:rsidRDefault="0003296D" w:rsidP="0003296D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t>Контролът по изпълнението н</w:t>
      </w:r>
      <w:r w:rsidR="007F33EE">
        <w:t xml:space="preserve">а Общински план за младежта 2024 г. </w:t>
      </w:r>
      <w:r>
        <w:t xml:space="preserve"> се осъществява от кмета на Община Аксаково. Мониторинг на текущото изпълнение на утвърдените дейностите се осъществява от отдел</w:t>
      </w:r>
      <w:r>
        <w:rPr>
          <w:lang w:val="en-US"/>
        </w:rPr>
        <w:t xml:space="preserve"> </w:t>
      </w:r>
      <w:r>
        <w:t xml:space="preserve">Хуманитарни дейности”, а ръководителите на ЦПЛР – Аксаково, ЦОП – Аксаково, спортни клубове, младежки медиатор и училища осъществяват контрол по изпълнение на заложените дейности. В периода на реализация на дейностите, наблюдението на плана и координацията между ангажираните институции, ще бъде осъществявана от експерти на общинска администрация и в резултат ще бъде изготвен годишен отчет за реализираните инициативи, който ще се предостави на Общински съвет – Аксаково и Областна администрация Варна </w:t>
      </w:r>
    </w:p>
    <w:p w:rsidR="0003296D" w:rsidRDefault="0003296D" w:rsidP="0003296D">
      <w:pPr>
        <w:tabs>
          <w:tab w:val="left" w:pos="0"/>
        </w:tabs>
        <w:spacing w:line="276" w:lineRule="auto"/>
        <w:jc w:val="both"/>
      </w:pPr>
      <w:r>
        <w:rPr>
          <w:b/>
        </w:rPr>
        <w:tab/>
      </w:r>
      <w:r>
        <w:t>В хода на реализиране на плана ще се извършват наблюдения, проучвания, анкетни допитвания.</w:t>
      </w:r>
    </w:p>
    <w:p w:rsidR="0003296D" w:rsidRDefault="0003296D" w:rsidP="0003296D">
      <w:pPr>
        <w:tabs>
          <w:tab w:val="left" w:pos="0"/>
        </w:tabs>
        <w:spacing w:line="276" w:lineRule="auto"/>
        <w:jc w:val="both"/>
      </w:pPr>
      <w:r>
        <w:rPr>
          <w:b/>
        </w:rPr>
        <w:t xml:space="preserve">   </w:t>
      </w:r>
      <w:r>
        <w:rPr>
          <w:b/>
        </w:rPr>
        <w:tab/>
      </w:r>
      <w:r>
        <w:t>Оценката на изпълнението на плана  ще се извършва на база следните показатели:</w:t>
      </w:r>
    </w:p>
    <w:p w:rsidR="0003296D" w:rsidRDefault="0003296D" w:rsidP="0003296D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съответствие на целите  с потребностите на младите хора;</w:t>
      </w:r>
    </w:p>
    <w:p w:rsidR="0003296D" w:rsidRDefault="0003296D" w:rsidP="0003296D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ресурси за реализирането му;</w:t>
      </w:r>
    </w:p>
    <w:p w:rsidR="0003296D" w:rsidRDefault="0003296D" w:rsidP="0003296D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степен на постигане на целите;</w:t>
      </w:r>
    </w:p>
    <w:p w:rsidR="0003296D" w:rsidRDefault="0003296D" w:rsidP="0003296D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въздействие върху целевата група;</w:t>
      </w:r>
    </w:p>
    <w:p w:rsidR="0003296D" w:rsidRDefault="0003296D" w:rsidP="0003296D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устойчивост на ефекта върху целевата група.</w:t>
      </w:r>
    </w:p>
    <w:p w:rsidR="0003296D" w:rsidRDefault="0003296D" w:rsidP="0003296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03296D" w:rsidRDefault="0003296D" w:rsidP="0003296D">
      <w:pPr>
        <w:spacing w:line="276" w:lineRule="auto"/>
        <w:jc w:val="both"/>
      </w:pPr>
      <w:r>
        <w:t xml:space="preserve">   Планът е отворен за промени и актуализация през целия период на действие.</w:t>
      </w:r>
    </w:p>
    <w:p w:rsidR="0003296D" w:rsidRDefault="0003296D" w:rsidP="0003296D">
      <w:pPr>
        <w:tabs>
          <w:tab w:val="left" w:pos="5040"/>
        </w:tabs>
        <w:jc w:val="both"/>
        <w:rPr>
          <w:b/>
        </w:rPr>
      </w:pPr>
    </w:p>
    <w:p w:rsidR="0003296D" w:rsidRDefault="0003296D" w:rsidP="0003296D">
      <w:pPr>
        <w:tabs>
          <w:tab w:val="left" w:pos="5040"/>
        </w:tabs>
        <w:jc w:val="both"/>
        <w:rPr>
          <w:b/>
        </w:rPr>
      </w:pPr>
    </w:p>
    <w:p w:rsidR="0003296D" w:rsidRDefault="0003296D" w:rsidP="0003296D">
      <w:pPr>
        <w:tabs>
          <w:tab w:val="left" w:pos="5040"/>
        </w:tabs>
        <w:jc w:val="center"/>
        <w:rPr>
          <w:b/>
        </w:rPr>
      </w:pPr>
      <w:r>
        <w:rPr>
          <w:b/>
        </w:rPr>
        <w:t>IX. РЕД И НАЧИН ЗА ОСИГУРЯВАНЕ НА ИНФОРМАЦИЯ И ПУБЛИЧНОСТ НА ПЛАНА</w:t>
      </w:r>
    </w:p>
    <w:p w:rsidR="0003296D" w:rsidRDefault="0003296D" w:rsidP="0003296D">
      <w:pPr>
        <w:tabs>
          <w:tab w:val="left" w:pos="5040"/>
        </w:tabs>
        <w:jc w:val="center"/>
        <w:rPr>
          <w:b/>
        </w:rPr>
      </w:pPr>
    </w:p>
    <w:p w:rsidR="0003296D" w:rsidRDefault="0003296D" w:rsidP="0003296D">
      <w:pPr>
        <w:tabs>
          <w:tab w:val="left" w:pos="0"/>
        </w:tabs>
        <w:spacing w:line="276" w:lineRule="auto"/>
        <w:jc w:val="both"/>
      </w:pPr>
      <w:r>
        <w:tab/>
        <w:t xml:space="preserve">Всички прояви на младежка активност, предмет на Общинският план за </w:t>
      </w:r>
      <w:r w:rsidR="007F33EE">
        <w:t>младежта 2024</w:t>
      </w:r>
      <w:r>
        <w:t>г., се популяризират на официалната интернет страница на Община Аксаково и в социалните мрежи чрез страниците на училищата, ЦПЛР и ЦОП, формирани за всяка конкретна инициатива. Местните и централни медии се уведомяват чрез публикации. Всички събития с фестивален и конкурсен характер имат бюджет за информация и публичност, в тази връзка според спецификата на събитието се изработват транспаранти, винили (за сцена, стена, билборд), флайери, работни материали, рекламни тениски и др.</w:t>
      </w:r>
      <w:r>
        <w:tab/>
      </w:r>
    </w:p>
    <w:p w:rsidR="0003296D" w:rsidRDefault="0003296D" w:rsidP="0003296D">
      <w:pPr>
        <w:tabs>
          <w:tab w:val="left" w:pos="0"/>
        </w:tabs>
        <w:spacing w:line="276" w:lineRule="auto"/>
        <w:jc w:val="both"/>
        <w:rPr>
          <w:color w:val="FF0000"/>
        </w:rPr>
      </w:pPr>
      <w:r>
        <w:tab/>
        <w:t>След приемане на Общинския план за младежта от Общински съвет - Аксаково, същият се публикува на сайта на Общината в раздел „Общински съвет“, подраздел „Наредби и правилници“ и се изпраща за сведение на всички заинтересувани страни</w:t>
      </w:r>
    </w:p>
    <w:p w:rsidR="0003296D" w:rsidRDefault="0003296D" w:rsidP="0003296D">
      <w:pPr>
        <w:tabs>
          <w:tab w:val="left" w:pos="0"/>
        </w:tabs>
        <w:jc w:val="both"/>
      </w:pPr>
    </w:p>
    <w:p w:rsidR="00CB1D85" w:rsidRDefault="00CB1D85" w:rsidP="00CB1D85">
      <w:pPr>
        <w:rPr>
          <w:b/>
        </w:rPr>
      </w:pPr>
    </w:p>
    <w:p w:rsidR="00DB6D22" w:rsidRDefault="00DB6D22" w:rsidP="00CB1D85">
      <w:pPr>
        <w:rPr>
          <w:b/>
        </w:rPr>
      </w:pPr>
    </w:p>
    <w:p w:rsidR="00DB6D22" w:rsidRDefault="00DB6D22" w:rsidP="00CB1D85">
      <w:pPr>
        <w:rPr>
          <w:b/>
        </w:rPr>
      </w:pPr>
    </w:p>
    <w:p w:rsidR="00CB1D85" w:rsidRDefault="00CB1D85" w:rsidP="00CB1D85">
      <w:pPr>
        <w:rPr>
          <w:b/>
        </w:rPr>
      </w:pPr>
    </w:p>
    <w:p w:rsidR="00CB1D85" w:rsidRDefault="00CB1D85" w:rsidP="00CB1D85">
      <w:pPr>
        <w:rPr>
          <w:b/>
        </w:rPr>
      </w:pPr>
      <w:r>
        <w:rPr>
          <w:b/>
        </w:rPr>
        <w:t xml:space="preserve">ПРЕДСЕДАТЕЛ НА </w:t>
      </w:r>
    </w:p>
    <w:p w:rsidR="00CB1D85" w:rsidRDefault="00CB1D85" w:rsidP="00CB1D85">
      <w:pPr>
        <w:rPr>
          <w:b/>
        </w:rPr>
      </w:pPr>
      <w:r>
        <w:rPr>
          <w:b/>
        </w:rPr>
        <w:t>ОБЩИНСКИ СЪВЕТ – АКСАКОВО: …………………...</w:t>
      </w:r>
    </w:p>
    <w:p w:rsidR="00CB1D85" w:rsidRDefault="00CB1D85" w:rsidP="00CB1D85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/СВ. ДОБРЕВА/</w:t>
      </w:r>
    </w:p>
    <w:p w:rsidR="0003296D" w:rsidRDefault="0003296D" w:rsidP="00DC354B">
      <w:pPr>
        <w:pStyle w:val="ListParagraph"/>
        <w:ind w:left="0"/>
        <w:contextualSpacing w:val="0"/>
      </w:pPr>
    </w:p>
    <w:sectPr w:rsidR="0003296D" w:rsidSect="00D83F54">
      <w:footerReference w:type="default" r:id="rId7"/>
      <w:pgSz w:w="12240" w:h="15840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E0" w:rsidRDefault="003038E0" w:rsidP="003038E0">
      <w:r>
        <w:separator/>
      </w:r>
    </w:p>
  </w:endnote>
  <w:endnote w:type="continuationSeparator" w:id="0">
    <w:p w:rsidR="003038E0" w:rsidRDefault="003038E0" w:rsidP="003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7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8E0" w:rsidRDefault="00303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F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38E0" w:rsidRDefault="0030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E0" w:rsidRDefault="003038E0" w:rsidP="003038E0">
      <w:r>
        <w:separator/>
      </w:r>
    </w:p>
  </w:footnote>
  <w:footnote w:type="continuationSeparator" w:id="0">
    <w:p w:rsidR="003038E0" w:rsidRDefault="003038E0" w:rsidP="0030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D2"/>
    <w:multiLevelType w:val="hybridMultilevel"/>
    <w:tmpl w:val="0FDA8E66"/>
    <w:lvl w:ilvl="0" w:tplc="0402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9095C3F"/>
    <w:multiLevelType w:val="hybridMultilevel"/>
    <w:tmpl w:val="EC424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2B3"/>
    <w:multiLevelType w:val="hybridMultilevel"/>
    <w:tmpl w:val="34C85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336"/>
    <w:multiLevelType w:val="hybridMultilevel"/>
    <w:tmpl w:val="AA249BC4"/>
    <w:lvl w:ilvl="0" w:tplc="A3BCE012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33F"/>
    <w:multiLevelType w:val="hybridMultilevel"/>
    <w:tmpl w:val="D19CC348"/>
    <w:lvl w:ilvl="0" w:tplc="0402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9467C7A"/>
    <w:multiLevelType w:val="hybridMultilevel"/>
    <w:tmpl w:val="7908B0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07B59"/>
    <w:multiLevelType w:val="hybridMultilevel"/>
    <w:tmpl w:val="CE32E166"/>
    <w:lvl w:ilvl="0" w:tplc="D0E4415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FE3A1A"/>
    <w:multiLevelType w:val="hybridMultilevel"/>
    <w:tmpl w:val="691CC9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B4BDD"/>
    <w:multiLevelType w:val="hybridMultilevel"/>
    <w:tmpl w:val="281C3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2FB1"/>
    <w:multiLevelType w:val="multilevel"/>
    <w:tmpl w:val="511061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9D13BC"/>
    <w:multiLevelType w:val="hybridMultilevel"/>
    <w:tmpl w:val="34C85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87C"/>
    <w:multiLevelType w:val="hybridMultilevel"/>
    <w:tmpl w:val="31C60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A4DB9"/>
    <w:multiLevelType w:val="hybridMultilevel"/>
    <w:tmpl w:val="04E04850"/>
    <w:lvl w:ilvl="0" w:tplc="0402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9"/>
    <w:lvlOverride w:ilvl="0"/>
    <w:lvlOverride w:ilvl="1">
      <w:startOverride w:val="3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6D"/>
    <w:rsid w:val="0003296D"/>
    <w:rsid w:val="00053ECA"/>
    <w:rsid w:val="00062855"/>
    <w:rsid w:val="001746E6"/>
    <w:rsid w:val="001860DF"/>
    <w:rsid w:val="001A781C"/>
    <w:rsid w:val="001C5E94"/>
    <w:rsid w:val="00294E64"/>
    <w:rsid w:val="003038E0"/>
    <w:rsid w:val="00335729"/>
    <w:rsid w:val="0034261B"/>
    <w:rsid w:val="00385F27"/>
    <w:rsid w:val="00531CE5"/>
    <w:rsid w:val="00550281"/>
    <w:rsid w:val="00611C1B"/>
    <w:rsid w:val="006404A4"/>
    <w:rsid w:val="00695B4C"/>
    <w:rsid w:val="006B3520"/>
    <w:rsid w:val="00754066"/>
    <w:rsid w:val="007F33EE"/>
    <w:rsid w:val="00847D86"/>
    <w:rsid w:val="00907074"/>
    <w:rsid w:val="00972367"/>
    <w:rsid w:val="00B511F4"/>
    <w:rsid w:val="00B91DA7"/>
    <w:rsid w:val="00BD604E"/>
    <w:rsid w:val="00CB1D85"/>
    <w:rsid w:val="00CB7F82"/>
    <w:rsid w:val="00D83F54"/>
    <w:rsid w:val="00DB6D22"/>
    <w:rsid w:val="00DC354B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5CD3"/>
  <w15:chartTrackingRefBased/>
  <w15:docId w15:val="{33CFA254-97C1-451F-8564-CAD7C7C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locked/>
    <w:rsid w:val="0003296D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296D"/>
    <w:pPr>
      <w:shd w:val="clear" w:color="auto" w:fill="FFFFFF"/>
      <w:spacing w:line="274" w:lineRule="exact"/>
      <w:ind w:hanging="320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2">
    <w:name w:val="Основен текст (2)_"/>
    <w:link w:val="20"/>
    <w:locked/>
    <w:rsid w:val="0003296D"/>
    <w:rPr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3296D"/>
    <w:pPr>
      <w:shd w:val="clear" w:color="auto" w:fill="FFFFFF"/>
      <w:spacing w:before="240" w:line="274" w:lineRule="exact"/>
      <w:ind w:hanging="320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0329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296D"/>
  </w:style>
  <w:style w:type="paragraph" w:customStyle="1" w:styleId="3">
    <w:name w:val="Основен текст3"/>
    <w:basedOn w:val="Normal"/>
    <w:rsid w:val="00335729"/>
    <w:pPr>
      <w:shd w:val="clear" w:color="auto" w:fill="FFFFFF"/>
      <w:spacing w:after="240" w:line="274" w:lineRule="exact"/>
      <w:ind w:hanging="540"/>
      <w:jc w:val="both"/>
    </w:pPr>
    <w:rPr>
      <w:sz w:val="23"/>
      <w:szCs w:val="2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38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E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38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E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Keranka I. Kuleva</dc:creator>
  <cp:keywords/>
  <dc:description/>
  <cp:lastModifiedBy>OBS Aksakovo</cp:lastModifiedBy>
  <cp:revision>23</cp:revision>
  <dcterms:created xsi:type="dcterms:W3CDTF">2024-01-04T10:01:00Z</dcterms:created>
  <dcterms:modified xsi:type="dcterms:W3CDTF">2024-03-05T11:54:00Z</dcterms:modified>
</cp:coreProperties>
</file>