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НАРЕДБА ЗА  УСЛОВИЯТА И РЕДА ЗА ФИНАНСОВО ПОДПОМАГАНЕ НА ФИЗИЧЕСКАТА АКТИВНОСТ, ФИЗИЧЕСКОТО ВЪЗПИТАНИЕ, СПОРТА И СПОРТНО-ТУРИСТИЧЕСКАТА ДЕЙНОСТ </w:t>
      </w:r>
    </w:p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ТЕРИТОРИЯТА НА ОБЩИНА АКСАКОВО</w:t>
      </w:r>
    </w:p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bg-BG"/>
        </w:rPr>
      </w:pPr>
    </w:p>
    <w:p w:rsidR="00A93823" w:rsidRDefault="00787BC8" w:rsidP="00787BC8">
      <w:pPr>
        <w:spacing w:after="0" w:line="240" w:lineRule="auto"/>
        <w:jc w:val="center"/>
      </w:pPr>
      <w:r>
        <w:t>Приета с Решение № 4</w:t>
      </w:r>
      <w:r w:rsidRPr="00ED6BD5">
        <w:t>.</w:t>
      </w:r>
      <w:r>
        <w:t xml:space="preserve">8 от Протокол № </w:t>
      </w:r>
      <w:r w:rsidRPr="00ED6BD5">
        <w:t>4/1</w:t>
      </w:r>
      <w:r>
        <w:t>9</w:t>
      </w:r>
      <w:r w:rsidRPr="00ED6BD5">
        <w:t>.12.201</w:t>
      </w:r>
      <w:r>
        <w:t>9</w:t>
      </w:r>
      <w:r w:rsidRPr="00ED6BD5">
        <w:t>г. на Общински съвет – Аксаково</w:t>
      </w:r>
      <w:r>
        <w:t>.</w:t>
      </w:r>
    </w:p>
    <w:p w:rsidR="00787BC8" w:rsidRDefault="00787BC8" w:rsidP="00787BC8">
      <w:pPr>
        <w:spacing w:after="0" w:line="240" w:lineRule="auto"/>
        <w:jc w:val="center"/>
      </w:pPr>
    </w:p>
    <w:p w:rsidR="00787BC8" w:rsidRPr="00A93823" w:rsidRDefault="00787BC8" w:rsidP="00A93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 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</w:p>
    <w:p w:rsidR="00A93823" w:rsidRPr="00A93823" w:rsidRDefault="00A93823" w:rsidP="00A938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ОБЩИ ПОЛОЖЕНИЯ</w:t>
      </w:r>
    </w:p>
    <w:p w:rsidR="00A93823" w:rsidRPr="00A93823" w:rsidRDefault="00A93823" w:rsidP="00A9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Pr="00A93823" w:rsidRDefault="00A93823" w:rsidP="00A938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1. 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тази Наредба се определят: </w:t>
      </w:r>
    </w:p>
    <w:p w:rsidR="00A93823" w:rsidRPr="00A93823" w:rsidRDefault="007F00E2" w:rsidP="007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условията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A93823"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редът за финансиране и подпомагане на физическата активност, физическото възпитание, спорта и спортно-туристическата дейност на територията на Община Аксаково по смисъла на чл.133, ал.4 от ЗФВС; </w:t>
      </w:r>
    </w:p>
    <w:p w:rsidR="00A93823" w:rsidRPr="00A93823" w:rsidRDefault="007F00E2" w:rsidP="007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критериите за подпомагане дейността на спортните клубове и механизмът за оценка на спортните резултати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;</w:t>
      </w:r>
    </w:p>
    <w:p w:rsidR="00A93823" w:rsidRDefault="007F00E2" w:rsidP="007F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редът за отчитане и доказване </w:t>
      </w:r>
      <w:r w:rsidR="00A93823"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законосъобразността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целесъобразността на разходваните средства.</w:t>
      </w:r>
    </w:p>
    <w:p w:rsidR="007F00E2" w:rsidRPr="00A93823" w:rsidRDefault="007F00E2" w:rsidP="007F00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3823" w:rsidRDefault="00A93823" w:rsidP="00A9382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938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Чл. 2.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Право на финансово подпомагане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 тази Наредба имат спортни клубове със седалище и развиващи тренировъчната си дейност на територията на 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7F00E2" w:rsidRPr="00A93823" w:rsidRDefault="007F00E2" w:rsidP="00A9382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A93823" w:rsidRDefault="00A93823" w:rsidP="00A93823">
      <w:pPr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3.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сума на средствата за финансово подпомагане на спортните клубове се утвърждава от Общинския съвет с приемане на бюджета за текущата година на Община Аксаково.</w:t>
      </w:r>
    </w:p>
    <w:p w:rsidR="007F00E2" w:rsidRPr="00A93823" w:rsidRDefault="007F00E2" w:rsidP="00A93823">
      <w:pPr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Default="007F00E2" w:rsidP="00A93823">
      <w:pPr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A93823"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="00A93823"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Средствата се предоставят на спортните клубове, като размерът на финансовото им подпомагане е на база обхватът възрастови групи от спортуващи, постигнатите спортно-технически резултати от състезателите и отборите, спортната база и условията за развитие, както и </w:t>
      </w:r>
      <w:r w:rsidR="00B85B3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степента на участие в общински</w:t>
      </w:r>
      <w:r w:rsidR="00A93823"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, държавни и международни прояви.</w:t>
      </w:r>
    </w:p>
    <w:p w:rsidR="007F00E2" w:rsidRPr="00A93823" w:rsidRDefault="007F00E2" w:rsidP="00A93823">
      <w:pPr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Pr="00A93823" w:rsidRDefault="00A93823" w:rsidP="00A93823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5.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(1)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подпомага финансово спортни клубове, осъществяващи спортна дейност </w:t>
      </w:r>
      <w:r w:rsidR="00097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 областта на спорта за всички, както и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за развитие на детско-юношески</w:t>
      </w:r>
      <w:r w:rsidRPr="00A9382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zh-CN"/>
        </w:rPr>
        <w:t xml:space="preserve"> </w:t>
      </w:r>
      <w:r w:rsidRPr="00A93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спорт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на територията на oбщината, за създаване на условия и възможности за участие на деца в занимания по вид спорт, с цел подобряване здравния статус, физическата и психическа дееспособност, селекцията на млади и перспективни състезатели. </w:t>
      </w:r>
    </w:p>
    <w:p w:rsidR="00A93823" w:rsidRPr="00A93823" w:rsidRDefault="00A93823" w:rsidP="00A93823">
      <w:pPr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(2)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 се предоставят на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спортните клубове за:</w:t>
      </w:r>
    </w:p>
    <w:p w:rsidR="00A93823" w:rsidRDefault="007F00E2" w:rsidP="007F00E2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1. </w:t>
      </w:r>
      <w:r w:rsidR="00C47C1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занимания със спорт, спортно-туристическа дейност и физически упражнения;</w:t>
      </w:r>
    </w:p>
    <w:p w:rsidR="00C47C15" w:rsidRDefault="00C47C15" w:rsidP="007F00E2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</w:t>
      </w:r>
      <w:r w:rsidRPr="00C47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спортни и спортно-туристически прояви и състезания на територията на страната;</w:t>
      </w:r>
    </w:p>
    <w:p w:rsidR="00C47C15" w:rsidRDefault="00C47C15" w:rsidP="007F00E2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3. участие в спортни и спортно-туристически прояви и състезания на територията на страната и чужбина;</w:t>
      </w:r>
    </w:p>
    <w:p w:rsidR="00C47C15" w:rsidRDefault="007F00E2" w:rsidP="007F00E2">
      <w:pPr>
        <w:spacing w:after="0" w:line="240" w:lineRule="auto"/>
        <w:ind w:right="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7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 възстановяване на спортисти.</w:t>
      </w:r>
    </w:p>
    <w:p w:rsidR="00C47C15" w:rsidRDefault="00C47C15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61392E">
        <w:rPr>
          <w:rFonts w:ascii="Times New Roman" w:eastAsia="Times New Roman" w:hAnsi="Times New Roman" w:cs="Times New Roman"/>
          <w:sz w:val="24"/>
          <w:szCs w:val="24"/>
          <w:lang w:eastAsia="bg-BG"/>
        </w:rPr>
        <w:t>(3) Финансовото подпомагане по ал.2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т.1</w:t>
      </w:r>
      <w:r w:rsidR="00097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 т.4 е свързано със:</w:t>
      </w:r>
    </w:p>
    <w:p w:rsidR="00C47C15" w:rsidRDefault="00C47C15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1.</w:t>
      </w:r>
      <w:r w:rsidR="007F0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спортни уреди, пособия и екипировка;</w:t>
      </w:r>
    </w:p>
    <w:p w:rsidR="00C47C15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2.</w:t>
      </w:r>
      <w:r w:rsidR="007F0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C47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безпечаване 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47C1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ползването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поддръжката на спортни обекти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консумативи, свързани със специ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фиката на съответния вид спорт;</w:t>
      </w:r>
    </w:p>
    <w:p w:rsidR="00432B7F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3. о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сигуряване на възнаграждения на спортни специалисти, на медицински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помощен персонал и на съдий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състави;</w:t>
      </w:r>
    </w:p>
    <w:p w:rsidR="00432B7F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4. з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астраховки и разходи за участие в спортни прояви и състезания, такси за провеждане на състезания или участие в тях;</w:t>
      </w:r>
    </w:p>
    <w:p w:rsidR="00432B7F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5. п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роцеса на подготовка и възстановяване на спортисти;</w:t>
      </w:r>
    </w:p>
    <w:p w:rsidR="00432B7F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6. п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роцеса по организация на спортните и спортно-туристическите прояви и състезания;</w:t>
      </w:r>
    </w:p>
    <w:p w:rsidR="00432B7F" w:rsidRPr="00432B7F" w:rsidRDefault="00097CC4" w:rsidP="00C47C1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7. о</w:t>
      </w:r>
      <w:r w:rsidR="00432B7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безпечаване на награди – купи, медали, плакети и грамоти.</w:t>
      </w:r>
    </w:p>
    <w:p w:rsidR="00A93823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0E2" w:rsidRPr="007F00E2" w:rsidRDefault="007F00E2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Pr="00A93823" w:rsidRDefault="00A93823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 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</w:p>
    <w:p w:rsidR="00A93823" w:rsidRPr="00A93823" w:rsidRDefault="00A93823" w:rsidP="00A938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УСЛОВИЯ ЗА ФИНАНСОВО ПОДПОМАГАНЕ НА СПОРТНИ КЛУБОВЕ</w:t>
      </w:r>
    </w:p>
    <w:p w:rsidR="00A93823" w:rsidRPr="00A93823" w:rsidRDefault="00A93823" w:rsidP="00A93823">
      <w:pPr>
        <w:spacing w:after="0" w:line="240" w:lineRule="auto"/>
        <w:ind w:right="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Чл. 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Право на финансово подпомагане имат всички спортни организации по смисъла на чл. 17 от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физическото възпитание и спорта (</w:t>
      </w:r>
      <w:r w:rsidRPr="00A938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Обн., ДВ., бр. 86 от 18 октомври 2018 г.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) (ЗФВС)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които осъществяват социално значима спортна дейност на територията на 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7F00E2" w:rsidRPr="00A93823" w:rsidRDefault="007F00E2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3823" w:rsidRPr="00A93823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Чл. 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A9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 финансово подпомагане могат да кандидатстват спортни клубове, отговарящи на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следните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условия: </w:t>
      </w:r>
    </w:p>
    <w:p w:rsidR="00A93823" w:rsidRPr="00A93823" w:rsidRDefault="00A93823" w:rsidP="007F00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1.  да имат седалище и да развиват дейността си на територията на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; </w:t>
      </w:r>
    </w:p>
    <w:p w:rsidR="00A93823" w:rsidRPr="00A93823" w:rsidRDefault="00A93823" w:rsidP="007F00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2. състезателите на спортния клуб, с изключение на националните състезатели по съответния спорт, да водят тренировъчен процес на територията на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3. да са вписани в Централния регистър към Министерство на правосъдието като юридически лица с нестопанска цел</w:t>
      </w:r>
      <w:r w:rsidRPr="00A938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38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3823">
        <w:rPr>
          <w:rFonts w:ascii="Times New Roman" w:eastAsia="Times New Roman" w:hAnsi="Times New Roman" w:cs="Times New Roman"/>
          <w:sz w:val="24"/>
          <w:szCs w:val="24"/>
          <w:lang w:val="en-US"/>
        </w:rPr>
        <w:t>ЮЛНЦ</w:t>
      </w:r>
      <w:r w:rsidRPr="00A938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определени за извършване на </w:t>
      </w:r>
      <w:r w:rsidRPr="00A938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общественополезна дейност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се проверява по служебен път</w:t>
      </w:r>
      <w:r w:rsidRPr="00A938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са регистрирани преди 01.01.2018 г.</w:t>
      </w:r>
      <w:r w:rsidRPr="00A938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да са осъществили п</w:t>
      </w:r>
      <w:r w:rsidRPr="00A93823">
        <w:rPr>
          <w:rFonts w:ascii="Times New Roman" w:eastAsia="Times New Roman" w:hAnsi="Times New Roman" w:cs="Times New Roman"/>
          <w:sz w:val="24"/>
          <w:szCs w:val="24"/>
        </w:rPr>
        <w:t>ререгистрацията  в Регистъра на ЮЛНЦ към Агенция по вписванията до 31.12.2020 г.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4. да имат валидно членство в съответната лицензирана спортна федерация и да са вписани в публичния Национален регистър на лицензираните спортни организации и на членуващите в тях спортни клубове, воден от Министерството на младежта и спорта (ММС) или Българският футболен съюз (БФС), което се проверява по служебен път; 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5. да водят активен тренировъчен процес и да участват в състезания, организирани от съответната спортна федерация и включени в държавния и международен спортен календар, както и в мероприятията от Общинския спортен календар за съответната календарна година; 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6. да нямат финансови задължения към общината и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държавата, освен ако е допуснато разсрочване или отсрочване;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7. д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са изпълнили задълженията си към общината по предходни договори за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финансово подпомагане и/или по договори за ползване на общинска спортна база;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8. да водят отчетност според изискванията на Закона за счетоводството и приложимите  Национални счетоводни стандарти;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9. д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имат треньори с професионална правоспособност и </w:t>
      </w:r>
      <w:r w:rsidR="0061392E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квалификация съгласно Наредба №1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6139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 февруари 2019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за </w:t>
      </w:r>
      <w:r w:rsidR="00DB7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треньорските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кадри;</w:t>
      </w:r>
    </w:p>
    <w:p w:rsidR="00A93823" w:rsidRPr="00A93823" w:rsidRDefault="00A93823" w:rsidP="007F00E2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10. д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са били регистрирани и да са развивали дейност на територията на община Аксаково минимум една спортно-състезателна година преди годината на кандидатстване за финансово подпомагане.</w:t>
      </w:r>
    </w:p>
    <w:p w:rsidR="007F00E2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</w:t>
      </w:r>
    </w:p>
    <w:p w:rsidR="00A93823" w:rsidRPr="00A93823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Финансово подпомагане по тази Наредба не се предоставя на: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1. ю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ридически лица с нестопанска цел, осъществяващи дейност в частна полза или осъществяващи стопанска дейност, извън допустимата по Закона за ЮЛНЦ;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 спортни клубове, на които Община Аксаково е предоставила финансово подпомагане и те не са изпълнили задълженията по смисъла на тази Наредба и/или право на ползване на спортна база и договорът им е прекратен по тяхна вина;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3. професионални спортни клубове</w:t>
      </w:r>
      <w:r w:rsidRPr="00A938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търговци и търговски дружества;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4. спортни клубове, на които Община 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отдала за ползване стопански обекти (без спортни съоръжения, ползвани за спортно-тренировъчна дейност), приходите от които остават за клуба, както и на спортни клубове, осигурили си дългосрочна издръжка от спонсори, чрез получени срещу това общински стопански обекти или земи/гори.</w:t>
      </w:r>
    </w:p>
    <w:p w:rsidR="00A93823" w:rsidRPr="00A93823" w:rsidRDefault="00A93823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(2) Финансово подпомагане по тази Наредба не се предоставя на спортен клуб, за който е налице едно от следните обстоятелства: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1. обявен е в несъстоятелност или е в производство за обявяване в несъстоятелност;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2. намира се в ликвидация;</w:t>
      </w:r>
    </w:p>
    <w:p w:rsidR="00A93823" w:rsidRP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ако е с прекратено членство в лицензирана спортна организация;</w:t>
      </w:r>
    </w:p>
    <w:p w:rsidR="00A93823" w:rsidRDefault="00A93823" w:rsidP="007F00E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4. има парични задължения към държавата или общината, установени с влязъл в сила акт на компетентен орган, или задължения към осигурителни фондове, за които не е допуснато разсрочване или отсрочване.</w:t>
      </w:r>
    </w:p>
    <w:p w:rsidR="00DF569E" w:rsidRPr="00DF569E" w:rsidRDefault="00DF569E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84C5F" w:rsidRDefault="00A93823" w:rsidP="007C1B5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A938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C1B54">
        <w:rPr>
          <w:rFonts w:ascii="Times New Roman" w:hAnsi="Times New Roman"/>
          <w:sz w:val="24"/>
          <w:szCs w:val="24"/>
        </w:rPr>
        <w:t>Спортни клубове,  желаещи да получат финансови средства от Община Аксаково за следващата бюджетна година, подават заявление</w:t>
      </w:r>
      <w:r w:rsidR="00B5489C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B5489C">
        <w:rPr>
          <w:rFonts w:ascii="Times New Roman" w:hAnsi="Times New Roman"/>
          <w:sz w:val="24"/>
          <w:szCs w:val="24"/>
        </w:rPr>
        <w:t>Приложение</w:t>
      </w:r>
      <w:r w:rsidR="00B5489C">
        <w:rPr>
          <w:rFonts w:ascii="Times New Roman" w:hAnsi="Times New Roman"/>
          <w:sz w:val="24"/>
          <w:szCs w:val="24"/>
          <w:lang w:val="en-US"/>
        </w:rPr>
        <w:t xml:space="preserve"> 1)</w:t>
      </w:r>
      <w:r w:rsidR="007C1B54">
        <w:rPr>
          <w:rFonts w:ascii="Times New Roman" w:hAnsi="Times New Roman"/>
          <w:sz w:val="24"/>
          <w:szCs w:val="24"/>
        </w:rPr>
        <w:t xml:space="preserve"> до Кмета на  Община Аксаково до 31 декември на съответната</w:t>
      </w:r>
      <w:r w:rsidR="00097CC4">
        <w:rPr>
          <w:rFonts w:ascii="Times New Roman" w:hAnsi="Times New Roman"/>
          <w:sz w:val="24"/>
          <w:szCs w:val="24"/>
        </w:rPr>
        <w:t xml:space="preserve"> текуща</w:t>
      </w:r>
      <w:r w:rsidR="007C1B54">
        <w:rPr>
          <w:rFonts w:ascii="Times New Roman" w:hAnsi="Times New Roman"/>
          <w:sz w:val="24"/>
          <w:szCs w:val="24"/>
        </w:rPr>
        <w:t xml:space="preserve"> година, което съдържа</w:t>
      </w:r>
      <w:r w:rsidR="007C1B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1B54">
        <w:rPr>
          <w:rFonts w:ascii="Times New Roman" w:hAnsi="Times New Roman"/>
          <w:sz w:val="24"/>
          <w:szCs w:val="24"/>
        </w:rPr>
        <w:t xml:space="preserve"> подробно описание на необходимостта от финансиране и конкретната сума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DB76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B76FF" w:rsidRPr="00DB76F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се прилагат всички документи посочени в него.</w:t>
      </w:r>
      <w:r w:rsidRPr="00DB7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B76FF" w:rsidRPr="00DB76FF" w:rsidRDefault="00DB76FF" w:rsidP="007C1B5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(2) На разглеждане по реда на чл.10 от настоящата наредба подлежат само заявленията окомплектовани с пълния набор от документи.</w:t>
      </w:r>
    </w:p>
    <w:p w:rsidR="00A93823" w:rsidRPr="00DF569E" w:rsidRDefault="00A93823" w:rsidP="00F84C5F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</w:p>
    <w:p w:rsidR="00DF569E" w:rsidRPr="00DF569E" w:rsidRDefault="00F84C5F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Чл.</w:t>
      </w:r>
      <w:r w:rsidR="007F0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Заявленията за финансиране на мероприятията на съответния спортен клуб постъпват и се разглеждат  от комисия, определена със заповед на Кмета на Община Аксаково, съставена от експерти от общинска администрация и представители от Общински съвет – Аксаково: председателя и зам.председателя на ПК по „Образование, култура, вероизповедание, спорт и младежки дейности“, която да определи средствата за подпомагане за съответния спортен клуб</w:t>
      </w:r>
      <w:r w:rsidR="00DF569E" w:rsidRPr="00DF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включването им в проекто-бюджета на Общината за следващата година. </w:t>
      </w:r>
    </w:p>
    <w:p w:rsidR="00DF569E" w:rsidRPr="00DF569E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sz w:val="24"/>
          <w:szCs w:val="24"/>
        </w:rPr>
        <w:t xml:space="preserve">(2) Комисията изготвя доклад, в който определя спортните клубове, които могат да получат подпомагане и размера на финансовите средствата съобразно </w:t>
      </w:r>
      <w:r w:rsidR="00E5173A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</w:t>
      </w:r>
      <w:r w:rsidR="00E5173A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III</w:t>
      </w:r>
      <w:r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E5173A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настоящата наредба. Докладът се представя на Кмета на Община Аксаково.</w:t>
      </w:r>
    </w:p>
    <w:p w:rsidR="00DF569E" w:rsidRPr="00DF569E" w:rsidRDefault="007F00E2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Кметът на общината внася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в Общински съвет - Аксаково предложението за финансово подпомагане на спортните клубове, съгласно доклада на комисията </w:t>
      </w:r>
      <w:r w:rsidR="00097CC4">
        <w:rPr>
          <w:rFonts w:ascii="Times New Roman" w:eastAsia="Times New Roman" w:hAnsi="Times New Roman" w:cs="Times New Roman"/>
          <w:sz w:val="24"/>
          <w:szCs w:val="24"/>
        </w:rPr>
        <w:t>по ал.2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0E2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F569E" w:rsidRPr="00DF569E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Чл.</w:t>
      </w:r>
      <w:r w:rsidR="007F0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84C5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Размерът на финансовите средства за подпомагане на  всеки спортен клуб, се одобряват от Общинския съвет – Аксаково с приемане на бюджета на Община Аксаково за всяка календарна година.</w:t>
      </w:r>
    </w:p>
    <w:p w:rsidR="00097CC4" w:rsidRPr="00DF569E" w:rsidRDefault="00DF569E" w:rsidP="00097CC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 xml:space="preserve">Кметът на общината </w:t>
      </w:r>
      <w:r w:rsidR="00097CC4">
        <w:rPr>
          <w:rFonts w:ascii="Times New Roman" w:eastAsia="Times New Roman" w:hAnsi="Times New Roman" w:cs="Times New Roman"/>
          <w:sz w:val="24"/>
          <w:szCs w:val="24"/>
        </w:rPr>
        <w:t>сключва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>споразумения</w:t>
      </w:r>
      <w:r w:rsidR="00097CC4">
        <w:rPr>
          <w:rFonts w:ascii="Times New Roman" w:eastAsia="Times New Roman" w:hAnsi="Times New Roman" w:cs="Times New Roman"/>
          <w:sz w:val="24"/>
          <w:szCs w:val="24"/>
        </w:rPr>
        <w:t>, с които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 xml:space="preserve">за предоставяне и отчитане на одобрените финансови средства по </w:t>
      </w:r>
      <w:r w:rsidR="00097CC4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ал.</w:t>
      </w:r>
      <w:r w:rsidR="007F0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CC4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097CC4" w:rsidRPr="00DF569E">
        <w:rPr>
          <w:rFonts w:ascii="Times New Roman" w:eastAsia="Times New Roman" w:hAnsi="Times New Roman" w:cs="Times New Roman"/>
          <w:sz w:val="24"/>
          <w:szCs w:val="24"/>
        </w:rPr>
        <w:t>съобразно решението на Общински съвет – Аксаково.</w:t>
      </w:r>
    </w:p>
    <w:p w:rsidR="00DF569E" w:rsidRPr="00DF569E" w:rsidRDefault="00097CC4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sz w:val="24"/>
          <w:szCs w:val="24"/>
        </w:rPr>
        <w:t>ата, договорени в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споразумението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 не се изплащат еднократно в пълен размер, а се предоставят за конкретна необходимост – при започване на мероприятията по спортния календар, за конкретно участие, за закупуване на тренировъчни пособия и други.</w:t>
      </w:r>
    </w:p>
    <w:p w:rsidR="00DF569E" w:rsidRPr="00DF569E" w:rsidRDefault="00097CC4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 от общинския бюджет за подпомагане дейността на спортните клубове могат да се преразпределят между тези клубове, когато за някой от тях е отпаднало основанието за финансиране, а друг е заявил по реда </w:t>
      </w:r>
      <w:r w:rsid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чл.9</w:t>
      </w:r>
      <w:r w:rsidR="00DF569E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 или недостиг на средства. </w:t>
      </w:r>
    </w:p>
    <w:p w:rsidR="00DF569E" w:rsidRDefault="00097CC4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В случаите на предходната алинея, Кметът на общината, въз основа на доклад на комисията по </w:t>
      </w:r>
      <w:r w:rsidR="00F84C5F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чл.10</w:t>
      </w:r>
      <w:r w:rsidR="00DF569E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внася предложение до Общинския съвет за вземане на решение за преразпределение на средства.</w:t>
      </w:r>
    </w:p>
    <w:p w:rsidR="007F00E2" w:rsidRPr="00DF569E" w:rsidRDefault="007F00E2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569E" w:rsidRPr="00DF569E" w:rsidRDefault="00097CC4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84C5F"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7F0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C5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DF569E"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При възникване на конкретна необходимост от одобрените по </w:t>
      </w:r>
      <w:r w:rsidR="00E5173A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чл.11</w:t>
      </w:r>
      <w:r w:rsidR="00DF569E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ал.1 </w:t>
      </w:r>
      <w:r w:rsidR="00DF569E" w:rsidRPr="00DF569E">
        <w:rPr>
          <w:rFonts w:ascii="Times New Roman" w:eastAsia="Times New Roman" w:hAnsi="Times New Roman" w:cs="Times New Roman"/>
          <w:sz w:val="24"/>
          <w:szCs w:val="24"/>
        </w:rPr>
        <w:t xml:space="preserve">финансови средства на съответния спортен клуб, представляващият клуба подава писмено искане до Кмета на общината, който прави резолюция до Заместник-кмета по финанси за извършване на проверка  предвид спазване на условията по споразумението и за вземане на решение: </w:t>
      </w:r>
    </w:p>
    <w:p w:rsidR="00DF569E" w:rsidRPr="00DF569E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sz w:val="24"/>
          <w:szCs w:val="24"/>
        </w:rPr>
        <w:tab/>
        <w:t>1.  Одобрява и финансира в пълен размер;</w:t>
      </w:r>
    </w:p>
    <w:p w:rsidR="00DF569E" w:rsidRPr="00DF569E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ab/>
        <w:t>2.  Одобрява и частично финансира;</w:t>
      </w:r>
    </w:p>
    <w:p w:rsidR="00DF569E" w:rsidRPr="00DF569E" w:rsidRDefault="00DF569E" w:rsidP="00DF569E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sz w:val="24"/>
          <w:szCs w:val="24"/>
        </w:rPr>
        <w:t>3.  Не одобрява и не финансира.</w:t>
      </w:r>
    </w:p>
    <w:p w:rsidR="00DF569E" w:rsidRPr="00DF569E" w:rsidRDefault="00DF569E" w:rsidP="00DF569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DF5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69E">
        <w:rPr>
          <w:rFonts w:ascii="Times New Roman" w:eastAsia="Times New Roman" w:hAnsi="Times New Roman" w:cs="Times New Roman"/>
          <w:sz w:val="24"/>
          <w:szCs w:val="24"/>
        </w:rPr>
        <w:t>При одобрение и решение за пълно или частично финансиране средствата се превеждат по банков път в 30-дневен срок от одобрението.</w:t>
      </w:r>
    </w:p>
    <w:p w:rsidR="00DF569E" w:rsidRDefault="00DF569E" w:rsidP="00DF5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00E2" w:rsidRPr="007F00E2" w:rsidRDefault="007F00E2" w:rsidP="00DF5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69E" w:rsidRPr="00DF569E" w:rsidRDefault="00DF569E" w:rsidP="00DF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</w:p>
    <w:p w:rsidR="00DF569E" w:rsidRPr="00A93823" w:rsidRDefault="00DF569E" w:rsidP="00A9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93823" w:rsidRPr="00A93823" w:rsidRDefault="00A93823" w:rsidP="00A938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GB" w:eastAsia="bg-BG"/>
        </w:rPr>
        <w:t>КРИТЕРИИ ЗА ПОДПОМАГАНЕ ДЕЙНОСТТА НА СПОРТНИТЕ КЛУБОВЕ</w:t>
      </w:r>
      <w:r w:rsidRPr="00A93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A938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И МЕХАНИЗЪМ ЗА ОЦЕНКА НА СПОРТНИТЕ РЕЗУЛТАТИ</w:t>
      </w:r>
    </w:p>
    <w:p w:rsidR="00A93823" w:rsidRPr="00A93823" w:rsidRDefault="00A93823" w:rsidP="00A93823">
      <w:pPr>
        <w:spacing w:after="0" w:line="240" w:lineRule="auto"/>
        <w:ind w:right="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3823" w:rsidRPr="00A93823" w:rsidRDefault="00556AB6" w:rsidP="00A93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Чл.</w:t>
      </w:r>
      <w:r w:rsidR="007F0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1</w:t>
      </w:r>
      <w:r w:rsidR="00F8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A93823" w:rsidRPr="00A93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A93823" w:rsidRPr="00A93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Критериите за подпомагане дейността на спортните клубове са, както следва:</w:t>
      </w:r>
    </w:p>
    <w:p w:rsidR="00A93823" w:rsidRPr="00A93823" w:rsidRDefault="00A93823" w:rsidP="007F0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1. </w:t>
      </w:r>
      <w:r w:rsidR="00C247E6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Международния спортен календар (МСК), Държавния спортен календар (ДСК) и Регионални /зонални/ първенства включени в ДСК на съответната федерация за предходната година.</w:t>
      </w:r>
    </w:p>
    <w:p w:rsidR="00A93823" w:rsidRPr="00A93823" w:rsidRDefault="00A93823" w:rsidP="007F0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2. Стимулиране развитието на детско-юношеския спорт (ДЮС) в </w:t>
      </w:r>
      <w:r w:rsidR="001417B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Аксаково, чрез обхват на състезатели и отбори по възрастови групи на спортните клубове, взели участие в Държавните и Регионални /зонални/ първенства включени в ДСК на съответната федерация  през предходната година.</w:t>
      </w:r>
    </w:p>
    <w:p w:rsidR="00A93823" w:rsidRPr="00A93823" w:rsidRDefault="00A93823" w:rsidP="007F0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Организиране и провеждане на спортни прояви от спортни клубове по утвърдения от Община Аксаково годишен спортен календар.</w:t>
      </w:r>
    </w:p>
    <w:p w:rsidR="00097CC4" w:rsidRDefault="00A93823" w:rsidP="007F0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4</w:t>
      </w:r>
      <w:r w:rsidR="000F5DB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38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97CC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</w:t>
      </w:r>
      <w:r w:rsidR="00097CC4" w:rsidRPr="00A93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възрастовите групи</w:t>
      </w:r>
      <w:r w:rsidR="00097CC4"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участвали в състезания.</w:t>
      </w:r>
    </w:p>
    <w:p w:rsidR="00335A97" w:rsidRPr="000F5DBB" w:rsidRDefault="00335A97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A97" w:rsidRPr="00B73207" w:rsidRDefault="00335A97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84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Чл.14</w:t>
      </w:r>
      <w:r w:rsidR="00B73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84C5F" w:rsidRPr="00F84C5F">
        <w:rPr>
          <w:rFonts w:ascii="Times New Roman" w:eastAsia="Times New Roman" w:hAnsi="Times New Roman" w:cs="Times New Roman"/>
          <w:sz w:val="24"/>
          <w:szCs w:val="24"/>
          <w:lang w:eastAsia="bg-BG"/>
        </w:rPr>
        <w:t>(1)</w:t>
      </w:r>
      <w:r w:rsidR="00F84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73207" w:rsidRPr="00B7320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Спортните клубове получават базисна оценка от точки както следва:</w:t>
      </w:r>
    </w:p>
    <w:p w:rsidR="00335A97" w:rsidRPr="00B73207" w:rsidRDefault="00335A97" w:rsidP="00A9382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339D" w:rsidRDefault="009D0747" w:rsidP="0095339D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1.</w:t>
      </w:r>
      <w:r w:rsidR="00C24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</w:t>
      </w:r>
      <w:r w:rsidRPr="009D0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Международния спортен календар (МСК), Държавния спортен календар (ДСК) и Регионални /зонални/ първенства включени в ДСК на съответната федерация за предходната година</w:t>
      </w:r>
      <w:r w:rsidR="00097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 w:rsidR="00097CC4" w:rsidRPr="00AB6ED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таблица 1</w:t>
      </w:r>
      <w:r w:rsidR="00652103" w:rsidRPr="00AA4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97CC4" w:rsidRDefault="0095339D" w:rsidP="0095339D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9D0747" w:rsidRPr="00097CC4" w:rsidRDefault="00097CC4" w:rsidP="0095339D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A2479" w:rsidRPr="009533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Таблица 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9533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/</w:t>
      </w:r>
      <w:r w:rsidR="00AB6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максимален брой</w:t>
      </w:r>
      <w:r w:rsidR="0095339D" w:rsidRPr="00AA4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точки</w:t>
      </w:r>
      <w:r w:rsidR="00C24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58</w:t>
      </w:r>
      <w:r w:rsidR="00953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9D0747" w:rsidRPr="009533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</w:t>
      </w:r>
    </w:p>
    <w:tbl>
      <w:tblPr>
        <w:tblStyle w:val="TableGrid"/>
        <w:tblW w:w="8363" w:type="dxa"/>
        <w:tblInd w:w="250" w:type="dxa"/>
        <w:tblLook w:val="04A0" w:firstRow="1" w:lastRow="0" w:firstColumn="1" w:lastColumn="0" w:noHBand="0" w:noVBand="1"/>
      </w:tblPr>
      <w:tblGrid>
        <w:gridCol w:w="2715"/>
        <w:gridCol w:w="2530"/>
        <w:gridCol w:w="3118"/>
      </w:tblGrid>
      <w:tr w:rsidR="00C247E6" w:rsidTr="00C247E6">
        <w:tc>
          <w:tcPr>
            <w:tcW w:w="2715" w:type="dxa"/>
          </w:tcPr>
          <w:p w:rsidR="005D3E17" w:rsidRDefault="005D3E17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C247E6" w:rsidRPr="00901B7C" w:rsidRDefault="00C247E6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B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Международния спортен календар</w:t>
            </w:r>
          </w:p>
        </w:tc>
        <w:tc>
          <w:tcPr>
            <w:tcW w:w="2530" w:type="dxa"/>
          </w:tcPr>
          <w:p w:rsidR="005D3E17" w:rsidRDefault="005D3E17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C247E6" w:rsidRPr="00901B7C" w:rsidRDefault="00C247E6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B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Държавния спортен календар</w:t>
            </w:r>
          </w:p>
        </w:tc>
        <w:tc>
          <w:tcPr>
            <w:tcW w:w="3118" w:type="dxa"/>
          </w:tcPr>
          <w:p w:rsidR="005D3E17" w:rsidRDefault="005D3E17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C247E6" w:rsidRDefault="00C247E6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01B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Регионални /зонални/ първенства включени в ДСК</w:t>
            </w:r>
          </w:p>
          <w:p w:rsidR="005D3E17" w:rsidRPr="00901B7C" w:rsidRDefault="005D3E17" w:rsidP="00901B7C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47E6" w:rsidTr="005D3E17">
        <w:tc>
          <w:tcPr>
            <w:tcW w:w="2715" w:type="dxa"/>
            <w:vAlign w:val="center"/>
          </w:tcPr>
          <w:p w:rsidR="005D3E17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7E6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A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247E6" w:rsidRPr="00AA4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точки</w:t>
            </w:r>
          </w:p>
          <w:p w:rsidR="005D3E17" w:rsidRPr="00AA4AA9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5D3E17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7E6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2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247E6" w:rsidRPr="00AA4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точки</w:t>
            </w:r>
          </w:p>
          <w:p w:rsidR="005D3E17" w:rsidRPr="00AA4AA9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D3E17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7E6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24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C247E6" w:rsidRPr="00AA4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точки</w:t>
            </w:r>
          </w:p>
          <w:p w:rsidR="005D3E17" w:rsidRPr="00AA4AA9" w:rsidRDefault="005D3E17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4AA9" w:rsidRDefault="00AA4AA9" w:rsidP="00AA2479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E17" w:rsidRPr="00AA2479" w:rsidRDefault="005D3E17" w:rsidP="00AA2479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4AA9" w:rsidRPr="0095339D" w:rsidRDefault="003E11AC" w:rsidP="00AA4AA9">
      <w:pPr>
        <w:spacing w:after="60"/>
        <w:ind w:firstLine="284"/>
        <w:jc w:val="both"/>
        <w:outlineLvl w:val="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AA4AA9" w:rsidRPr="00AA24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AA4AA9" w:rsidRPr="00AA4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A4AA9" w:rsidRPr="00AA4AA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Стимулиране развитието на спорт</w:t>
      </w:r>
      <w:r w:rsidR="000222D6">
        <w:rPr>
          <w:rFonts w:ascii="Times New Roman" w:eastAsia="Times New Roman" w:hAnsi="Times New Roman" w:cs="Times New Roman"/>
          <w:sz w:val="24"/>
          <w:szCs w:val="24"/>
          <w:lang w:eastAsia="bg-BG"/>
        </w:rPr>
        <w:t>а за всички</w:t>
      </w:r>
      <w:r w:rsidR="00AA4AA9" w:rsidRPr="00AA4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1417B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="00AA4AA9" w:rsidRPr="00AA4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Аксаково, чрез обхват на състезатели и отбори по възрастови групи на спортните клубове, </w:t>
      </w:r>
      <w:r w:rsidR="00AB6EDC" w:rsidRPr="00FB591B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1417BF" w:rsidRPr="00FB5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7BF" w:rsidRPr="00FB591B"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  <w:r w:rsidR="0095339D" w:rsidRPr="00FB591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A4AA9" w:rsidRPr="00AA2479" w:rsidRDefault="00652517" w:rsidP="00AA4AA9">
      <w:pPr>
        <w:spacing w:after="60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AA2479" w:rsidRPr="00AA24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Таблица 2</w:t>
      </w:r>
      <w:r w:rsidR="009533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5339D">
        <w:rPr>
          <w:rFonts w:ascii="Times New Roman" w:eastAsia="Times New Roman" w:hAnsi="Times New Roman" w:cs="Times New Roman"/>
        </w:rPr>
        <w:t>/</w:t>
      </w:r>
      <w:r w:rsidR="00AB6EDC" w:rsidRPr="00AB6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максимален брой</w:t>
      </w:r>
      <w:r w:rsidR="00AB6EDC" w:rsidRPr="00AA4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точки</w:t>
      </w:r>
      <w:r w:rsidR="003D4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93</w:t>
      </w:r>
      <w:r w:rsidR="0095339D">
        <w:rPr>
          <w:rFonts w:ascii="Times New Roman" w:eastAsia="Times New Roman" w:hAnsi="Times New Roman" w:cs="Times New Roman"/>
        </w:rPr>
        <w:t>/</w:t>
      </w:r>
    </w:p>
    <w:tbl>
      <w:tblPr>
        <w:tblStyle w:val="TableGrid"/>
        <w:tblW w:w="9038" w:type="dxa"/>
        <w:tblInd w:w="250" w:type="dxa"/>
        <w:tblLook w:val="04A0" w:firstRow="1" w:lastRow="0" w:firstColumn="1" w:lastColumn="0" w:noHBand="0" w:noVBand="1"/>
      </w:tblPr>
      <w:tblGrid>
        <w:gridCol w:w="2352"/>
        <w:gridCol w:w="2352"/>
        <w:gridCol w:w="2220"/>
        <w:gridCol w:w="2114"/>
      </w:tblGrid>
      <w:tr w:rsidR="002D28CE" w:rsidRPr="00901B7C" w:rsidTr="002D28CE">
        <w:tc>
          <w:tcPr>
            <w:tcW w:w="2352" w:type="dxa"/>
          </w:tcPr>
          <w:p w:rsidR="005D3E17" w:rsidRDefault="005D3E17" w:rsidP="000222D6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28CE" w:rsidRPr="00901B7C" w:rsidRDefault="002D28CE" w:rsidP="000222D6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стимулиране на детско-юношеския спорт в Община Аксаково</w:t>
            </w:r>
          </w:p>
        </w:tc>
        <w:tc>
          <w:tcPr>
            <w:tcW w:w="2352" w:type="dxa"/>
          </w:tcPr>
          <w:p w:rsidR="005D3E17" w:rsidRDefault="005D3E17" w:rsidP="000222D6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28CE" w:rsidRPr="00901B7C" w:rsidRDefault="002D28CE" w:rsidP="000222D6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стимулиране на спорта за деца до 14г. в Община Аксаково</w:t>
            </w:r>
          </w:p>
        </w:tc>
        <w:tc>
          <w:tcPr>
            <w:tcW w:w="2220" w:type="dxa"/>
          </w:tcPr>
          <w:p w:rsidR="005D3E17" w:rsidRDefault="005D3E17" w:rsidP="002D28CE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28CE" w:rsidRDefault="002D28CE" w:rsidP="002D28CE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стимулиране на спорта за възрастни за участие в държавни първенства</w:t>
            </w:r>
          </w:p>
          <w:p w:rsidR="005D3E17" w:rsidRPr="00901B7C" w:rsidRDefault="005D3E17" w:rsidP="002D28CE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:rsidR="005D3E17" w:rsidRDefault="005D3E17" w:rsidP="002D28CE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28CE" w:rsidRDefault="002D28CE" w:rsidP="002D28CE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стимулиране на спорта за възрастни за участие 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общински състезания</w:t>
            </w:r>
          </w:p>
        </w:tc>
      </w:tr>
      <w:tr w:rsidR="002D28CE" w:rsidRPr="00AA4AA9" w:rsidTr="002D28CE">
        <w:tc>
          <w:tcPr>
            <w:tcW w:w="2352" w:type="dxa"/>
          </w:tcPr>
          <w:p w:rsidR="005D3E17" w:rsidRDefault="005D3E17" w:rsidP="00DD0D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8CE" w:rsidRDefault="003E11AC" w:rsidP="00DD0D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AA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28CE" w:rsidRPr="00DD0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точки</w:t>
            </w:r>
          </w:p>
          <w:p w:rsidR="005D3E17" w:rsidRPr="00DD0D4A" w:rsidRDefault="005D3E17" w:rsidP="00DD0D4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5D3E17" w:rsidRDefault="005D3E17" w:rsidP="009E4757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8CE" w:rsidRPr="009E4757" w:rsidRDefault="003E11AC" w:rsidP="009E4757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 </w:t>
            </w:r>
            <w:r w:rsidR="002D28CE" w:rsidRPr="009E4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точки</w:t>
            </w:r>
          </w:p>
        </w:tc>
        <w:tc>
          <w:tcPr>
            <w:tcW w:w="2220" w:type="dxa"/>
          </w:tcPr>
          <w:p w:rsidR="005D3E17" w:rsidRDefault="005D3E17" w:rsidP="002D28CE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8CE" w:rsidRPr="00897D16" w:rsidRDefault="003E11AC" w:rsidP="002D28CE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28CE" w:rsidRPr="00897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точки</w:t>
            </w:r>
          </w:p>
        </w:tc>
        <w:tc>
          <w:tcPr>
            <w:tcW w:w="2114" w:type="dxa"/>
          </w:tcPr>
          <w:p w:rsidR="005D3E17" w:rsidRDefault="005D3E17" w:rsidP="00897D16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8CE" w:rsidRDefault="003E11AC" w:rsidP="00897D16">
            <w:pPr>
              <w:spacing w:after="6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A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D2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28CE" w:rsidRPr="00897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точки</w:t>
            </w:r>
          </w:p>
        </w:tc>
      </w:tr>
    </w:tbl>
    <w:p w:rsidR="00AA4AA9" w:rsidRDefault="00AA4AA9" w:rsidP="00AA2479">
      <w:pPr>
        <w:pStyle w:val="ListParagraph"/>
        <w:spacing w:after="60"/>
        <w:ind w:left="1131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E17" w:rsidRDefault="005D3E17" w:rsidP="00AA2479">
      <w:pPr>
        <w:pStyle w:val="ListParagraph"/>
        <w:spacing w:after="60"/>
        <w:ind w:left="1131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2479" w:rsidRDefault="00AB6EDC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AA2479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2479" w:rsidRPr="00AA2479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спортни прояви от спортни клубове по утвърдения от Община Аксаково годишен спортен календар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максимален брой</w:t>
      </w:r>
      <w:r w:rsidRPr="00AA4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точки</w:t>
      </w:r>
      <w:r w:rsidR="002166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</w:rPr>
        <w:t>/</w:t>
      </w:r>
      <w:r w:rsidR="00AA2479" w:rsidRPr="00AA24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2479" w:rsidRDefault="00AA2479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- организиране и провеждане до 3 спортни прояви – 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3E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 точки;</w:t>
      </w:r>
    </w:p>
    <w:p w:rsidR="00AA2479" w:rsidRDefault="00AA2479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- организиране и провеждане до 6 спортни прояви – 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3E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 точки;</w:t>
      </w:r>
    </w:p>
    <w:p w:rsidR="00AA2479" w:rsidRDefault="00AA2479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- организиране и про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веждане до 9 спортни прояви – 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3E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точки;</w:t>
      </w:r>
    </w:p>
    <w:p w:rsidR="00AA2479" w:rsidRDefault="00AA2479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- организиране и пров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еждане до 12 спортни прояви – 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3E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точки;</w:t>
      </w:r>
    </w:p>
    <w:p w:rsidR="00AA2479" w:rsidRDefault="00AA2479" w:rsidP="00AA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- организиране и провеждане </w:t>
      </w:r>
      <w:r w:rsidR="00AB6EDC">
        <w:rPr>
          <w:rFonts w:ascii="Times New Roman" w:eastAsia="Times New Roman" w:hAnsi="Times New Roman" w:cs="Times New Roman"/>
          <w:sz w:val="24"/>
          <w:szCs w:val="24"/>
          <w:lang w:eastAsia="bg-BG"/>
        </w:rPr>
        <w:t>до 20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спортни прояви – 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3E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точки;</w:t>
      </w:r>
    </w:p>
    <w:p w:rsidR="00652103" w:rsidRPr="00652103" w:rsidRDefault="00081B54" w:rsidP="00D2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D0747" w:rsidRPr="00081B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EDC" w:rsidRDefault="00AB6EDC" w:rsidP="00AB6EDC">
      <w:pPr>
        <w:spacing w:after="60"/>
        <w:jc w:val="both"/>
        <w:outlineLvl w:val="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4.</w:t>
      </w:r>
      <w:r w:rsidR="005D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103" w:rsidRPr="00652517">
        <w:rPr>
          <w:rFonts w:ascii="Times New Roman" w:eastAsia="Times New Roman" w:hAnsi="Times New Roman" w:cs="Times New Roman"/>
          <w:sz w:val="24"/>
          <w:szCs w:val="24"/>
        </w:rPr>
        <w:t>По брой възрастови групи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участвали в състезания</w:t>
      </w:r>
      <w:r w:rsidR="00652103" w:rsidRPr="006525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546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B6E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максимален брой</w:t>
      </w:r>
      <w:r w:rsidRPr="00AA4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E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</w:t>
      </w:r>
      <w:r w:rsidR="00D3524A" w:rsidRPr="0065251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52517" w:rsidRPr="00652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съгласно </w:t>
      </w:r>
      <w:r w:rsidRPr="0095339D">
        <w:rPr>
          <w:rFonts w:ascii="Times New Roman" w:eastAsia="Times New Roman" w:hAnsi="Times New Roman" w:cs="Times New Roman"/>
          <w:i/>
        </w:rPr>
        <w:t xml:space="preserve">таблица </w:t>
      </w:r>
      <w:r>
        <w:rPr>
          <w:rFonts w:ascii="Times New Roman" w:eastAsia="Times New Roman" w:hAnsi="Times New Roman" w:cs="Times New Roman"/>
          <w:i/>
        </w:rPr>
        <w:t>3.</w:t>
      </w:r>
    </w:p>
    <w:p w:rsidR="00652103" w:rsidRPr="00AB6EDC" w:rsidRDefault="00AB6EDC" w:rsidP="00AB6EDC">
      <w:pPr>
        <w:spacing w:after="60"/>
        <w:jc w:val="both"/>
        <w:outlineLvl w:val="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Таблица 3</w:t>
      </w:r>
    </w:p>
    <w:tbl>
      <w:tblPr>
        <w:tblStyle w:val="TableGrid"/>
        <w:tblW w:w="9038" w:type="dxa"/>
        <w:tblInd w:w="250" w:type="dxa"/>
        <w:tblLook w:val="04A0" w:firstRow="1" w:lastRow="0" w:firstColumn="1" w:lastColumn="0" w:noHBand="0" w:noVBand="1"/>
      </w:tblPr>
      <w:tblGrid>
        <w:gridCol w:w="2398"/>
        <w:gridCol w:w="1843"/>
        <w:gridCol w:w="1698"/>
        <w:gridCol w:w="1558"/>
        <w:gridCol w:w="1541"/>
      </w:tblGrid>
      <w:tr w:rsidR="00BE5468" w:rsidRPr="00901B7C" w:rsidTr="005D3E17">
        <w:tc>
          <w:tcPr>
            <w:tcW w:w="2398" w:type="dxa"/>
            <w:vAlign w:val="center"/>
          </w:tcPr>
          <w:p w:rsidR="00BE5468" w:rsidRPr="00D220EB" w:rsidRDefault="00BE5468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0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Възрастова група</w:t>
            </w:r>
          </w:p>
        </w:tc>
        <w:tc>
          <w:tcPr>
            <w:tcW w:w="1843" w:type="dxa"/>
            <w:vAlign w:val="center"/>
          </w:tcPr>
          <w:p w:rsidR="00BE5468" w:rsidRPr="00D220EB" w:rsidRDefault="00BE5468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в международни състезания</w:t>
            </w:r>
          </w:p>
        </w:tc>
        <w:tc>
          <w:tcPr>
            <w:tcW w:w="1698" w:type="dxa"/>
            <w:vAlign w:val="center"/>
          </w:tcPr>
          <w:p w:rsidR="00BE5468" w:rsidRPr="00D220EB" w:rsidRDefault="00BE5468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Участие в Държавни първенства</w:t>
            </w:r>
          </w:p>
        </w:tc>
        <w:tc>
          <w:tcPr>
            <w:tcW w:w="1558" w:type="dxa"/>
            <w:vAlign w:val="center"/>
          </w:tcPr>
          <w:p w:rsidR="00BE5468" w:rsidRPr="00D220EB" w:rsidRDefault="00BE5468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Участие в регионални /зона/ни състезания</w:t>
            </w:r>
          </w:p>
        </w:tc>
        <w:tc>
          <w:tcPr>
            <w:tcW w:w="1541" w:type="dxa"/>
            <w:vAlign w:val="center"/>
          </w:tcPr>
          <w:p w:rsidR="00BE5468" w:rsidRDefault="00BE5468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Участие в общински състезания</w:t>
            </w:r>
          </w:p>
        </w:tc>
      </w:tr>
      <w:tr w:rsidR="00BE5468" w:rsidRPr="00AA4AA9" w:rsidTr="005D3E17">
        <w:tc>
          <w:tcPr>
            <w:tcW w:w="2398" w:type="dxa"/>
          </w:tcPr>
          <w:p w:rsidR="00BE5468" w:rsidRPr="00AA4AA9" w:rsidRDefault="00BE5468" w:rsidP="00D3524A">
            <w:pPr>
              <w:pStyle w:val="ListParagraph"/>
              <w:spacing w:after="60"/>
              <w:ind w:left="-1415" w:firstLine="1415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до 14 г.</w:t>
            </w:r>
          </w:p>
        </w:tc>
        <w:tc>
          <w:tcPr>
            <w:tcW w:w="1843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E5468" w:rsidRPr="00AA4AA9" w:rsidTr="005D3E17">
        <w:tc>
          <w:tcPr>
            <w:tcW w:w="2398" w:type="dxa"/>
          </w:tcPr>
          <w:p w:rsidR="00BE5468" w:rsidRPr="00AA4AA9" w:rsidRDefault="00BE5468" w:rsidP="00097CC4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="00022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5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</w:t>
            </w:r>
            <w:r w:rsidRPr="00D22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възраст</w:t>
            </w:r>
          </w:p>
        </w:tc>
        <w:tc>
          <w:tcPr>
            <w:tcW w:w="1843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216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8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E5468" w:rsidRPr="00AA4AA9" w:rsidTr="005D3E17">
        <w:tc>
          <w:tcPr>
            <w:tcW w:w="2398" w:type="dxa"/>
          </w:tcPr>
          <w:p w:rsidR="00BE5468" w:rsidRPr="00652103" w:rsidRDefault="000222D6" w:rsidP="00097CC4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="00BE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ноши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E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</w:t>
            </w:r>
            <w:r w:rsidR="00BE5468" w:rsidRPr="00D22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възраст</w:t>
            </w:r>
          </w:p>
        </w:tc>
        <w:tc>
          <w:tcPr>
            <w:tcW w:w="1843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4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E5468" w:rsidRPr="00AA4AA9" w:rsidTr="005D3E17">
        <w:tc>
          <w:tcPr>
            <w:tcW w:w="2398" w:type="dxa"/>
          </w:tcPr>
          <w:p w:rsidR="00BE5468" w:rsidRPr="00D220EB" w:rsidRDefault="00BE5468" w:rsidP="00097CC4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D220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Мъже/жени</w:t>
            </w:r>
          </w:p>
        </w:tc>
        <w:tc>
          <w:tcPr>
            <w:tcW w:w="1843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BE5468" w:rsidRPr="00AA4AA9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1" w:type="dxa"/>
            <w:vAlign w:val="center"/>
          </w:tcPr>
          <w:p w:rsidR="00BE5468" w:rsidRDefault="003E11AC" w:rsidP="005D3E17">
            <w:pPr>
              <w:pStyle w:val="ListParagraph"/>
              <w:spacing w:after="6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E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D220EB" w:rsidRPr="00652517" w:rsidRDefault="00D220EB" w:rsidP="00652517">
      <w:pPr>
        <w:spacing w:after="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2103" w:rsidRDefault="00097CC4" w:rsidP="00652103">
      <w:pPr>
        <w:spacing w:after="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</w:t>
      </w:r>
      <w:r w:rsidRPr="00F84C5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D3E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97CC4">
        <w:rPr>
          <w:rFonts w:ascii="Times New Roman" w:eastAsia="Times New Roman" w:hAnsi="Times New Roman" w:cs="Times New Roman"/>
          <w:sz w:val="24"/>
          <w:szCs w:val="24"/>
        </w:rPr>
        <w:t xml:space="preserve">Броят на възрастовите групи и участието им в държавните първенства се удостоверява със заверената картотека от съответната спортна федерация и от протоколите за участия в съответните държавни първенства, а броят на състезателите в подготвителна група се удостоверява със заверен от съответния спортен клуб списък, подписан и от родител на детето. 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>Броят на състезателите във всяка група следва да отговаря на норматива на съответната спортна федерация.</w:t>
      </w:r>
    </w:p>
    <w:p w:rsidR="00C12F14" w:rsidRPr="00652103" w:rsidRDefault="00C12F14" w:rsidP="00652103">
      <w:pPr>
        <w:spacing w:after="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Спортните клубове получават 0 точки, ако не отговарят на някои от критериите по ал.1</w:t>
      </w:r>
    </w:p>
    <w:p w:rsidR="00652103" w:rsidRPr="00652103" w:rsidRDefault="00C12F14" w:rsidP="00652103">
      <w:pPr>
        <w:spacing w:after="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2103" w:rsidRPr="00652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>Максималният сбор</w:t>
      </w:r>
      <w:r w:rsidR="001417B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 xml:space="preserve"> точки </w:t>
      </w:r>
      <w:r w:rsidR="00322BF0">
        <w:rPr>
          <w:rFonts w:ascii="Times New Roman" w:eastAsia="Times New Roman" w:hAnsi="Times New Roman" w:cs="Times New Roman"/>
          <w:sz w:val="24"/>
          <w:szCs w:val="24"/>
        </w:rPr>
        <w:t xml:space="preserve"> по предходните т.1 до т.4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 xml:space="preserve">за един спортен клуб не може да е повече от </w:t>
      </w:r>
      <w:r w:rsidR="003E11AC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3E11AC">
        <w:rPr>
          <w:rFonts w:ascii="Times New Roman" w:eastAsia="Times New Roman" w:hAnsi="Times New Roman" w:cs="Times New Roman"/>
          <w:sz w:val="24"/>
          <w:szCs w:val="24"/>
        </w:rPr>
        <w:t>триста тридесет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пет </w:t>
      </w:r>
      <w:r w:rsidR="00652103" w:rsidRPr="00652103">
        <w:rPr>
          <w:rFonts w:ascii="Times New Roman" w:eastAsia="Times New Roman" w:hAnsi="Times New Roman" w:cs="Times New Roman"/>
          <w:sz w:val="24"/>
          <w:szCs w:val="24"/>
        </w:rPr>
        <w:t>точки/.</w:t>
      </w:r>
    </w:p>
    <w:p w:rsidR="00652103" w:rsidRPr="00652103" w:rsidRDefault="00C12F14" w:rsidP="00652103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</w:t>
      </w:r>
      <w:r w:rsidR="00652103"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Разпределението на финансовите средства се изчислява по  следния начин: </w:t>
      </w:r>
    </w:p>
    <w:p w:rsidR="00652103" w:rsidRPr="00652103" w:rsidRDefault="00652103" w:rsidP="00652103">
      <w:pPr>
        <w:spacing w:after="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6521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6521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Определяне стойността на 1 точка по критериите в наредбата - Т=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/Бр  , където:</w:t>
      </w:r>
    </w:p>
    <w:p w:rsidR="00652103" w:rsidRPr="00652103" w:rsidRDefault="00652103" w:rsidP="00652103">
      <w:pPr>
        <w:spacing w:after="60"/>
        <w:ind w:firstLine="284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 – стойност на 1 точка по критериите в наредбата;</w:t>
      </w:r>
    </w:p>
    <w:p w:rsidR="00652103" w:rsidRPr="00652103" w:rsidRDefault="00652103" w:rsidP="00652103">
      <w:pPr>
        <w:spacing w:after="60"/>
        <w:ind w:firstLine="284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общата сума предвидена в проекто-бюджета за съответната година за подпомагане на спортните клубове</w:t>
      </w: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652103" w:rsidRPr="00652103" w:rsidRDefault="00652103" w:rsidP="00652103">
      <w:pPr>
        <w:spacing w:after="60"/>
        <w:ind w:firstLine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 – общия брой точки получени от всички показатели на които отговарят спортните клубове по критериите на настоящата наредба</w:t>
      </w:r>
    </w:p>
    <w:p w:rsidR="00652103" w:rsidRPr="00652103" w:rsidRDefault="00652103" w:rsidP="00652103">
      <w:pPr>
        <w:spacing w:after="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652103">
        <w:rPr>
          <w:rFonts w:ascii="Times New Roman" w:eastAsia="Times New Roman" w:hAnsi="Times New Roman" w:cs="Times New Roman"/>
          <w:b/>
        </w:rPr>
        <w:t xml:space="preserve"> </w:t>
      </w:r>
      <w:r w:rsidRPr="00652103">
        <w:rPr>
          <w:rFonts w:ascii="Times New Roman" w:eastAsia="Times New Roman" w:hAnsi="Times New Roman" w:cs="Times New Roman"/>
          <w:sz w:val="24"/>
          <w:szCs w:val="24"/>
        </w:rPr>
        <w:t xml:space="preserve">Определяне финансовото подпомагане на съответните спортни клубове - Ф= Т </w:t>
      </w:r>
      <w:r w:rsidRPr="0065210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52103">
        <w:rPr>
          <w:rFonts w:ascii="Times New Roman" w:eastAsia="Times New Roman" w:hAnsi="Times New Roman" w:cs="Times New Roman"/>
          <w:sz w:val="24"/>
          <w:szCs w:val="24"/>
        </w:rPr>
        <w:t xml:space="preserve"> Тск,</w:t>
      </w:r>
    </w:p>
    <w:p w:rsidR="00652103" w:rsidRPr="00652103" w:rsidRDefault="00652103" w:rsidP="00652103">
      <w:pPr>
        <w:spacing w:after="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:rsidR="00652103" w:rsidRPr="00652103" w:rsidRDefault="00652103" w:rsidP="00652103">
      <w:pPr>
        <w:spacing w:after="60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</w:rPr>
        <w:t xml:space="preserve"> Ф – размера на финансовото подпомагане на съответния клуб; </w:t>
      </w:r>
    </w:p>
    <w:p w:rsidR="00652103" w:rsidRPr="00652103" w:rsidRDefault="00652103" w:rsidP="00652103">
      <w:pPr>
        <w:spacing w:after="60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2103">
        <w:rPr>
          <w:rFonts w:ascii="Times New Roman" w:eastAsia="Times New Roman" w:hAnsi="Times New Roman" w:cs="Times New Roman"/>
          <w:sz w:val="24"/>
          <w:szCs w:val="24"/>
        </w:rPr>
        <w:t>Т - стойността на 1 точка;</w:t>
      </w:r>
    </w:p>
    <w:p w:rsidR="00652103" w:rsidRPr="00652103" w:rsidRDefault="00652103" w:rsidP="00652103">
      <w:pPr>
        <w:spacing w:after="6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521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2103">
        <w:rPr>
          <w:rFonts w:ascii="Times New Roman" w:eastAsia="Times New Roman" w:hAnsi="Times New Roman" w:cs="Times New Roman"/>
          <w:sz w:val="24"/>
          <w:szCs w:val="24"/>
        </w:rPr>
        <w:t>Тск – получени общ брой точки на съответния клуб по критериите в наредбата.</w:t>
      </w:r>
    </w:p>
    <w:p w:rsidR="00652103" w:rsidRPr="00652103" w:rsidRDefault="00652103" w:rsidP="0065210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64" w:rsidRPr="00F84C5F" w:rsidRDefault="00E5173A" w:rsidP="00A6136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A61364" w:rsidRPr="00F84C5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proofErr w:type="gramStart"/>
      <w:r w:rsidR="00A61364" w:rsidRPr="00F84C5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6D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ПРОЦЕДУРА</w:t>
      </w:r>
      <w:proofErr w:type="gramEnd"/>
      <w:r w:rsidR="00C46D1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A61364" w:rsidRPr="00F84C5F">
        <w:rPr>
          <w:rFonts w:ascii="Times New Roman" w:eastAsia="Times New Roman" w:hAnsi="Times New Roman" w:cs="Times New Roman"/>
          <w:b/>
          <w:sz w:val="24"/>
          <w:szCs w:val="24"/>
        </w:rPr>
        <w:t xml:space="preserve">РЕД ЗА ОТЧИТАНЕ </w:t>
      </w:r>
    </w:p>
    <w:p w:rsidR="00A61364" w:rsidRPr="00F84C5F" w:rsidRDefault="00A61364" w:rsidP="00A6136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8B396B" w:rsidRPr="008B396B" w:rsidRDefault="008B396B" w:rsidP="008B39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Чл.</w:t>
      </w:r>
      <w:r w:rsidR="005D3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B396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t xml:space="preserve">(1) Спортните клубове, получили финансови средства по тази Наредба, отчитат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изразходваните  финансови средства 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t xml:space="preserve">с финансови отчети в съответствие с изискванията на Закона за счетоводството. </w:t>
      </w:r>
      <w:bookmarkStart w:id="0" w:name="5"/>
      <w:bookmarkStart w:id="1" w:name="6"/>
      <w:bookmarkEnd w:id="0"/>
      <w:bookmarkEnd w:id="1"/>
    </w:p>
    <w:p w:rsidR="008B396B" w:rsidRPr="008B396B" w:rsidRDefault="008B396B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(2)</w:t>
      </w:r>
      <w:r w:rsidRP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Финансовите отчети се представят в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Дирекция „Финансово счетоводни и хуманитарни дейности“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следните срокове: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1. Междинният (шестмесечен) финансов отчет се представя до 20 юли на текущата година;</w:t>
      </w:r>
    </w:p>
    <w:p w:rsidR="00652517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2. Годишният  финансов</w:t>
      </w:r>
      <w:r w:rsidR="006525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отчет се представя в срок до 31 декември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652517"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текущата година;</w:t>
      </w:r>
    </w:p>
    <w:p w:rsidR="008B396B" w:rsidRPr="008B396B" w:rsidRDefault="008B396B" w:rsidP="00652517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(3)</w:t>
      </w:r>
      <w:r w:rsidRP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финансовия отчет клубът прилага Опис на разходооправдателните документи, който да отговаря на следните критерии:</w:t>
      </w:r>
    </w:p>
    <w:p w:rsidR="008B396B" w:rsidRPr="008B396B" w:rsidRDefault="008B396B" w:rsidP="005D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Документите в описа следва да се посочват в хронологичен ред.</w:t>
      </w:r>
    </w:p>
    <w:p w:rsidR="008B396B" w:rsidRPr="008B396B" w:rsidRDefault="008B396B" w:rsidP="005D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2. Стойностите следва да отговарят на приложените документи и да се вписват в лева до втори знак от десетичната запетая (с включен ДДС). </w:t>
      </w:r>
    </w:p>
    <w:p w:rsidR="008B396B" w:rsidRPr="008B396B" w:rsidRDefault="008B396B" w:rsidP="005D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3. Сборовете по отделните видове разходи в Описа трябва задължително да отговарят на стойностите, посочени в съответните пера във Финансовия отчет. </w:t>
      </w:r>
    </w:p>
    <w:p w:rsidR="005D3E17" w:rsidRDefault="008B396B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</w:t>
      </w:r>
    </w:p>
    <w:p w:rsidR="008B396B" w:rsidRPr="008B396B" w:rsidRDefault="008B396B" w:rsidP="005D3E17">
      <w:pPr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</w:t>
      </w:r>
      <w:r w:rsidR="005D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16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правомерни се  признават следните разходи: 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Транспортни разходи – нает превозвач (отчита се с фактура с посочен маршрут, дата на пътуване, име на превозвача и фискален бон или платежно нареждане и списък на пътувалите състезатели и треньори)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2. Транспортни разходи със собствен превоз, заредено количество гориво, отговарящо на  реалните километри до съответното населено място и нормативно признатият разход на километър за вида на МПС.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3.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Транспортни разходи за билети (отчитат се с копие от билети за транспорт, с осигурена видимост на поредните им номера, стойността им, фирма на превозвач и при необходимост – обяснителна записка с маршрута и дата на пътуването).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4.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Храна</w:t>
      </w:r>
      <w:r w:rsidRPr="008B396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във връзка с участие в състезание,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отнасяща се само за състезатели на клуба, треньори и помощник-треньори</w:t>
      </w:r>
      <w:r w:rsidRPr="008B396B">
        <w:rPr>
          <w:rFonts w:ascii="Times New Roman" w:eastAsia="Times New Roman" w:hAnsi="Times New Roman" w:cs="Times New Roman"/>
          <w:lang w:eastAsia="bg-BG"/>
        </w:rPr>
        <w:t xml:space="preserve"> (отчита се с фактура и списък).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5. Нощувки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396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във връзка с участие в състезание</w:t>
      </w:r>
      <w:r w:rsidRPr="008B39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състезател, треньор и помощник-треньор, само при гостуване (отчита се с фактура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прилага се списък).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6. Командировъчни разходи на ръководители на отбора и членове на клуба – водачи на МПС, осъществяващи превоз на състезатели (отчита се със заповед за командировка, издадена от съответния клуб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7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. Хонорари и граждански договори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t xml:space="preserve"> за жури, съдийски такси, възнаграждения за медицинско осигуряване и обслужващ/технически персонал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организиране на състезания, в които клуба е домакин (отчита се с ведомост за изплатени хонорари, фактура или граждански договор).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8. Наеми за ползване на спортно съоръжение, свързано със състезание, на което клубът е домакин (отчита се с фактура).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9. Материални награди  – купи, медали, плакети, грамоти, спортни пособия и спортна екипировка (отчита се с фактура и се  прилага списък)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10.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Разходи за застраховки и картотекиране на състезатели.</w:t>
      </w:r>
      <w:r w:rsidRPr="008B396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11.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спортна екипировка (отчита се с фактура и  списък на лицата, получили екипировката).</w:t>
      </w:r>
    </w:p>
    <w:p w:rsid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12.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спортни пособия и спортни уреди, закупени или ползвани под наем (отчита се с фактура).</w:t>
      </w:r>
    </w:p>
    <w:p w:rsidR="005D3E17" w:rsidRPr="008B396B" w:rsidRDefault="005D3E17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96B" w:rsidRPr="008B396B" w:rsidRDefault="008B396B" w:rsidP="008B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Чл.</w:t>
      </w:r>
      <w:r w:rsidR="005D3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8B3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B396B">
        <w:rPr>
          <w:rFonts w:ascii="Times New Roman" w:eastAsia="Times New Roman" w:hAnsi="Times New Roman" w:cs="Times New Roman"/>
          <w:bCs/>
          <w:sz w:val="24"/>
          <w:szCs w:val="24"/>
        </w:rPr>
        <w:t xml:space="preserve">(1) 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t>Всички разходно-оправдателни документи трябва да бъдат попълнени съгласно изискванията на Закона за счетоводството.</w:t>
      </w:r>
    </w:p>
    <w:p w:rsidR="008B396B" w:rsidRPr="008B396B" w:rsidRDefault="008B396B" w:rsidP="008B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B">
        <w:rPr>
          <w:rFonts w:ascii="Times New Roman" w:eastAsia="Times New Roman" w:hAnsi="Times New Roman" w:cs="Times New Roman"/>
          <w:sz w:val="24"/>
          <w:szCs w:val="24"/>
        </w:rPr>
        <w:t xml:space="preserve">    (2) При плащане в брой от съответния спортен клуб, задължително всяка фактура трябва да бъде придружена с фискален бон. Фискален бон, представен без фактура, не 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 признава за разход. При плащане по банков път, се представя копие от платежно нареждане. </w:t>
      </w:r>
    </w:p>
    <w:p w:rsidR="008B396B" w:rsidRPr="008B396B" w:rsidRDefault="008B396B" w:rsidP="008B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8B396B">
        <w:rPr>
          <w:rFonts w:ascii="Times New Roman" w:eastAsia="Times New Roman" w:hAnsi="Times New Roman" w:cs="Times New Roman"/>
          <w:sz w:val="24"/>
          <w:szCs w:val="24"/>
        </w:rPr>
        <w:t>(3) Всички разходооправдателни документи се предоставят към отчетите във вид на копия, като копията на съставените и издадените от спортната организация документи трябва да се заверят „Вярно с оригинала”, подпис и печат на организацията.</w:t>
      </w:r>
    </w:p>
    <w:p w:rsidR="008B396B" w:rsidRPr="008B396B" w:rsidRDefault="008B396B" w:rsidP="008B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sz w:val="24"/>
          <w:szCs w:val="24"/>
        </w:rPr>
        <w:t xml:space="preserve">    (4) Всички разходооправдателни документи трябва да са в рамките на продължителността на отчетния период, за който се отнасят. Разходи, извършени извън съответния период, не се признават.</w:t>
      </w:r>
    </w:p>
    <w:p w:rsidR="008B396B" w:rsidRDefault="008B396B" w:rsidP="00A61364">
      <w:pPr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517" w:rsidRDefault="00652517" w:rsidP="00A61364">
      <w:pPr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64" w:rsidRDefault="008B396B" w:rsidP="008B396B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V.</w:t>
      </w:r>
      <w:r w:rsidR="00652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 И САНКЦИИ</w:t>
      </w:r>
    </w:p>
    <w:p w:rsidR="008B396B" w:rsidRDefault="008B396B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Чл.</w:t>
      </w:r>
      <w:r w:rsidR="005D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18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Аксаково, чрез длъжностни лица от Дирекция „Финансово счетоводни и хуманитарни дейности“, упражнява контрол върху изразходването на средствата, отпуснати от Общината, като има право да изисква всички необходими счетоводни документи, информация за дейността, както и да извършва проверки на място. </w:t>
      </w:r>
    </w:p>
    <w:p w:rsidR="005D3E17" w:rsidRPr="008B396B" w:rsidRDefault="005D3E17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96B" w:rsidRDefault="008B396B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Чл.</w:t>
      </w:r>
      <w:r w:rsidR="005D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19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Спортни клубове, които използват финансовите средства не по предназначение, за дейности, извън регламентираните в </w:t>
      </w:r>
      <w:r w:rsidR="00C12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чл.16</w:t>
      </w:r>
      <w:r w:rsidRP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ги възстановяват в пълен размер заедно с лихва, определена според основния лихвен процент към момента на предоставянето на средствата. </w:t>
      </w:r>
    </w:p>
    <w:p w:rsidR="005D3E17" w:rsidRPr="008B396B" w:rsidRDefault="005D3E17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96B" w:rsidRPr="008B396B" w:rsidRDefault="008B396B" w:rsidP="008B396B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Чл.</w:t>
      </w:r>
      <w:r w:rsidR="005D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</w:t>
      </w: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Спортен клуб губи правото си на финансово подпомагане по тази Наредба за срок от една година в случаите на: 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1.Констатиране на незаконосъобразно и нецелесъобразно изразходване на предоставените му финансови средства.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2. Непредставяне на финансов отчет до </w:t>
      </w:r>
      <w:r w:rsidR="00652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31  декември</w:t>
      </w:r>
      <w:r w:rsidRPr="008B3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отчетна</w:t>
      </w:r>
      <w:r w:rsidR="00C12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</w:t>
      </w:r>
      <w:r w:rsidRPr="008B3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година</w:t>
      </w:r>
      <w:r w:rsidR="00C12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в която са ползвали финансово подпомагане</w:t>
      </w: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B396B" w:rsidRPr="008B396B" w:rsidRDefault="008B396B" w:rsidP="005D3E1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3. Представяне на документи с невярно съдържание и/или деклариране на неверни и/или неточни данни при подаване на документите за кандидатстване. </w:t>
      </w:r>
    </w:p>
    <w:p w:rsidR="008B396B" w:rsidRPr="008B396B" w:rsidRDefault="008B396B" w:rsidP="008B396B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96B" w:rsidRDefault="008B396B" w:rsidP="00A61364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396B" w:rsidRDefault="008B396B" w:rsidP="008B396B">
      <w:pPr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61364" w:rsidRPr="00A61364" w:rsidRDefault="008B396B" w:rsidP="00A61364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3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613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A61364" w:rsidRPr="00A6136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 – НАЗКАЗАТЕЛНИ РАЗПОРЕДБИ</w:t>
      </w:r>
    </w:p>
    <w:p w:rsidR="00A61364" w:rsidRPr="00A61364" w:rsidRDefault="00A61364" w:rsidP="00A61364">
      <w:pPr>
        <w:spacing w:after="0"/>
        <w:ind w:left="106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64" w:rsidRDefault="008B396B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5D3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 xml:space="preserve"> Спортни клубове, които използват финансовите средства не по предназначение съобразно решението на Общински съвет </w:t>
      </w:r>
      <w:r w:rsidR="00C12F1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 xml:space="preserve"> Аксаково</w:t>
      </w:r>
      <w:r w:rsidR="00C12F14">
        <w:rPr>
          <w:rFonts w:ascii="Times New Roman" w:eastAsia="Times New Roman" w:hAnsi="Times New Roman" w:cs="Times New Roman"/>
          <w:sz w:val="24"/>
          <w:szCs w:val="24"/>
        </w:rPr>
        <w:t xml:space="preserve"> и Споразумението по чл.11, ал.2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>, ги възстановяват в пълен размер заедно със законната лихва, определена както следва: основният лихвен процент към момента на предоставянето на средствата.</w:t>
      </w:r>
    </w:p>
    <w:p w:rsidR="005D3E17" w:rsidRPr="00A61364" w:rsidRDefault="005D3E17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1364" w:rsidRDefault="008B396B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5D3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61364" w:rsidRPr="00A61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 xml:space="preserve">Спортните клубове, които не представят отчети за получените финансови средства  след изтичане на два поредни срока, </w:t>
      </w:r>
      <w:r w:rsidR="00A61364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съгласно </w:t>
      </w:r>
      <w:r w:rsidR="00A61364" w:rsidRP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чл.1</w:t>
      </w:r>
      <w:r w:rsidR="00652517" w:rsidRP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A61364" w:rsidRP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>от настоящата наредба, нямат право на финансово подпомагане до края на текущата година.</w:t>
      </w:r>
      <w:r w:rsidR="00A61364" w:rsidRPr="00A61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3E17" w:rsidRPr="00A61364" w:rsidRDefault="005D3E17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1364" w:rsidRPr="00A61364" w:rsidRDefault="008B396B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5D3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 xml:space="preserve">(1) Спортните клубове, които не представят документите по </w:t>
      </w:r>
      <w:r w:rsidR="00652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чл.15</w:t>
      </w:r>
      <w:r w:rsidR="00A61364" w:rsidRPr="00E517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н.</w:t>
      </w:r>
      <w:r w:rsidR="00A61364" w:rsidRPr="00A61364">
        <w:rPr>
          <w:rFonts w:ascii="Times New Roman" w:eastAsia="Times New Roman" w:hAnsi="Times New Roman" w:cs="Times New Roman"/>
          <w:sz w:val="24"/>
          <w:szCs w:val="24"/>
        </w:rPr>
        <w:t>н. до 31 декември на текущата година, нямат право на финансово подпомагане от Община Аксаково за следващата календарна година.</w:t>
      </w:r>
    </w:p>
    <w:p w:rsidR="00A61364" w:rsidRPr="00A61364" w:rsidRDefault="00A61364" w:rsidP="00A6136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1364">
        <w:rPr>
          <w:rFonts w:ascii="Times New Roman" w:eastAsia="Times New Roman" w:hAnsi="Times New Roman" w:cs="Times New Roman"/>
          <w:sz w:val="24"/>
          <w:szCs w:val="24"/>
        </w:rPr>
        <w:lastRenderedPageBreak/>
        <w:t>(2) Спортните клубове, кандидатстващи за финансови средства с представени документи по</w:t>
      </w:r>
      <w:r w:rsidRPr="00A61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6136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59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r w:rsidRPr="0059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B85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чл.9</w:t>
      </w:r>
      <w:r w:rsidRPr="0059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от </w:t>
      </w:r>
      <w:r w:rsidRPr="00A61364">
        <w:rPr>
          <w:rFonts w:ascii="Times New Roman" w:eastAsia="Times New Roman" w:hAnsi="Times New Roman" w:cs="Times New Roman"/>
          <w:sz w:val="24"/>
          <w:szCs w:val="24"/>
          <w:lang w:val="ru-RU"/>
        </w:rPr>
        <w:t>н.н., които са</w:t>
      </w:r>
      <w:r w:rsidRPr="00A61364">
        <w:rPr>
          <w:rFonts w:ascii="Times New Roman" w:eastAsia="Times New Roman" w:hAnsi="Times New Roman" w:cs="Times New Roman"/>
          <w:sz w:val="24"/>
          <w:szCs w:val="24"/>
        </w:rPr>
        <w:t xml:space="preserve"> с невярно съдържание, се лишават от финансово подпомагане за следващата</w:t>
      </w:r>
      <w:r w:rsidRPr="00A61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61364">
        <w:rPr>
          <w:rFonts w:ascii="Times New Roman" w:eastAsia="Times New Roman" w:hAnsi="Times New Roman" w:cs="Times New Roman"/>
          <w:sz w:val="24"/>
          <w:szCs w:val="24"/>
        </w:rPr>
        <w:t>календарна година</w:t>
      </w:r>
    </w:p>
    <w:p w:rsidR="00A61364" w:rsidRPr="00A61364" w:rsidRDefault="00A61364" w:rsidP="00A613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1364" w:rsidRPr="00593B3C" w:rsidRDefault="00A61364" w:rsidP="00593B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4D73" w:rsidRDefault="008B396B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364" w:rsidRPr="00A61364">
        <w:rPr>
          <w:rFonts w:ascii="Times New Roman" w:eastAsia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8B396B" w:rsidRDefault="008B396B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F34" w:rsidRPr="008B396B" w:rsidRDefault="008B396B" w:rsidP="005D3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§ 1. </w:t>
      </w:r>
      <w:r w:rsidRPr="008B396B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Финансовото подпомагане се осъществява при спазване на правилата за държавните помощи по Закона за държавните помощи (обн., ДВ, бр. 85 от 24.10.2017 г.).</w:t>
      </w:r>
    </w:p>
    <w:p w:rsidR="00BD1F34" w:rsidRPr="00BD1F34" w:rsidRDefault="00BD1F34" w:rsidP="005D3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1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§ </w:t>
      </w:r>
      <w:r w:rsid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BD1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BD1F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Тази Наредба се приема на основание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133, ал. 4 от Закона за физическото възпитание и спорта </w:t>
      </w:r>
      <w:bookmarkStart w:id="2" w:name="to_paragraph_id39465395"/>
      <w:bookmarkEnd w:id="2"/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(обн., ДВ, бр. 86 от 18.10.2018 г., в сила от 18.01.2019 г.). </w:t>
      </w:r>
    </w:p>
    <w:p w:rsidR="00BD1F34" w:rsidRPr="00BD1F34" w:rsidRDefault="00BD1F34" w:rsidP="005D3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GB"/>
        </w:rPr>
      </w:pP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настоящата Наредба се отменя Наредба за условията, реда и критериите за финансово подпомагане на спортните клубове в община Аксаково (приета с Решение на Общински съвет – Аксаково №51.6/19.12.2014 г.</w:t>
      </w:r>
      <w:r w:rsidRPr="00BD1F3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 № 0</w:t>
      </w:r>
      <w:r w:rsidRPr="00BD1F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51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Pr="00BD1F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D1F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.2014г , изм. и доп., Решение Решение № 31.5 от Протокол № 031/30.01.2018г.).</w:t>
      </w: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D1F34" w:rsidRPr="00BD1F34" w:rsidRDefault="00BD1F34" w:rsidP="005D3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Наредба е приета с Решение №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3E17" w:rsidRP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>4.8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>/19.12.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Протокол                       </w:t>
      </w:r>
      <w:r w:rsidR="005D3E17"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>4/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>19.12.</w:t>
      </w:r>
      <w:r w:rsidR="005D3E17"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</w:t>
      </w:r>
      <w:r w:rsidR="005D3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3E17"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Общински съвет – Аксаково и влиза в сила от датата на приемането ѝ.</w:t>
      </w:r>
    </w:p>
    <w:p w:rsidR="00BD1F34" w:rsidRPr="00BD1F34" w:rsidRDefault="00BD1F34" w:rsidP="005D3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8B3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BD1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BD1F3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и контролът по тази Наредба се осъществяват от Кмета на община Аксаково или от определени от него длъжностни лица.</w:t>
      </w:r>
    </w:p>
    <w:p w:rsidR="00BD1F34" w:rsidRDefault="00BD1F34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Default="00FD1F23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Default="00FD1F23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Default="00FD1F23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Default="00FD1F23" w:rsidP="00F84C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Default="00FD1F23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Default="00FD1F23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C8" w:rsidRPr="00787BC8" w:rsidRDefault="00787BC8" w:rsidP="00787B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87BC8" w:rsidRPr="00787BC8" w:rsidRDefault="00787BC8" w:rsidP="00787B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7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787BC8" w:rsidRPr="00787BC8" w:rsidRDefault="00787BC8" w:rsidP="00787B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7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АКСАКОВО: ………………….....</w:t>
      </w:r>
    </w:p>
    <w:p w:rsidR="00787BC8" w:rsidRPr="00787BC8" w:rsidRDefault="00787BC8" w:rsidP="00787B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7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/СВ. ДОБРЕВА/</w:t>
      </w:r>
    </w:p>
    <w:p w:rsidR="007408C6" w:rsidRDefault="007408C6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C6" w:rsidRDefault="007408C6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C6" w:rsidRDefault="007408C6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8C6" w:rsidRDefault="007408C6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1AC" w:rsidRDefault="003E11AC" w:rsidP="00FD1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F23" w:rsidRPr="00FD1F23" w:rsidRDefault="00FD1F23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u w:val="single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D3E17" w:rsidRDefault="005D3E17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3" w:name="_GoBack"/>
      <w:bookmarkEnd w:id="3"/>
    </w:p>
    <w:p w:rsidR="00FD1F23" w:rsidRPr="00FD1F23" w:rsidRDefault="00FD1F23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D1F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Приложение № 1</w:t>
      </w:r>
    </w:p>
    <w:p w:rsidR="00FD1F23" w:rsidRPr="00FD1F23" w:rsidRDefault="00FD1F23" w:rsidP="00FD1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D1F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чл. 10, ал. 1</w:t>
      </w:r>
    </w:p>
    <w:p w:rsidR="00FD1F23" w:rsidRPr="00FD1F23" w:rsidRDefault="00FD1F23" w:rsidP="00FD1F23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FD1F23" w:rsidRPr="00FD1F23" w:rsidRDefault="00FD1F23" w:rsidP="00FD1F23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FD1F23">
        <w:rPr>
          <w:rFonts w:ascii="Times New Roman" w:eastAsia="Times New Roman" w:hAnsi="Times New Roman" w:cs="Times New Roman"/>
          <w:b/>
          <w:lang w:eastAsia="bg-BG"/>
        </w:rPr>
        <w:t>ДО</w:t>
      </w:r>
    </w:p>
    <w:p w:rsidR="00FD1F23" w:rsidRPr="00FD1F23" w:rsidRDefault="00FD1F23" w:rsidP="00FD1F23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FD1F23">
        <w:rPr>
          <w:rFonts w:ascii="Times New Roman" w:eastAsia="Times New Roman" w:hAnsi="Times New Roman" w:cs="Times New Roman"/>
          <w:b/>
          <w:lang w:eastAsia="bg-BG"/>
        </w:rPr>
        <w:t>КМЕТА НА ОБЩИНА АКСАКОВО</w:t>
      </w:r>
    </w:p>
    <w:p w:rsidR="00FD1F23" w:rsidRPr="00FD1F23" w:rsidRDefault="00FD1F23" w:rsidP="00FD1F23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FD1F23" w:rsidRPr="00FD1F23" w:rsidRDefault="00FD1F23" w:rsidP="00FD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D1F23">
        <w:rPr>
          <w:rFonts w:ascii="Times New Roman" w:eastAsia="Times New Roman" w:hAnsi="Times New Roman" w:cs="Times New Roman"/>
          <w:b/>
          <w:lang w:eastAsia="bg-BG"/>
        </w:rPr>
        <w:t>ЗАЯВЛЕНИЕ</w:t>
      </w:r>
    </w:p>
    <w:p w:rsidR="00FD1F23" w:rsidRPr="00FD1F23" w:rsidRDefault="00FD1F23" w:rsidP="00FD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D1F23">
        <w:rPr>
          <w:rFonts w:ascii="Times New Roman" w:eastAsia="Times New Roman" w:hAnsi="Times New Roman" w:cs="Times New Roman"/>
          <w:b/>
          <w:lang w:eastAsia="bg-BG"/>
        </w:rPr>
        <w:t>за ф</w:t>
      </w:r>
      <w:r w:rsidR="0096757B">
        <w:rPr>
          <w:rFonts w:ascii="Times New Roman" w:eastAsia="Times New Roman" w:hAnsi="Times New Roman" w:cs="Times New Roman"/>
          <w:b/>
          <w:lang w:eastAsia="bg-BG"/>
        </w:rPr>
        <w:t>инансово подпомагане на</w:t>
      </w:r>
      <w:r w:rsidRPr="00FD1F23">
        <w:rPr>
          <w:rFonts w:ascii="Times New Roman" w:eastAsia="Times New Roman" w:hAnsi="Times New Roman" w:cs="Times New Roman"/>
          <w:b/>
          <w:lang w:eastAsia="bg-BG"/>
        </w:rPr>
        <w:t xml:space="preserve"> спортен клуб </w:t>
      </w:r>
    </w:p>
    <w:p w:rsidR="00FD1F23" w:rsidRPr="00FD1F23" w:rsidRDefault="00FD1F23" w:rsidP="00FD1F2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FD1F23" w:rsidRPr="00FD1F23" w:rsidRDefault="00FD1F23" w:rsidP="00FD1F23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УВАЖАЕМИ ГОСПОДИН</w:t>
      </w:r>
      <w:r w:rsidRPr="00FD1F23">
        <w:rPr>
          <w:rFonts w:ascii="Times New Roman" w:eastAsia="Times New Roman" w:hAnsi="Times New Roman" w:cs="Times New Roman"/>
          <w:b/>
          <w:lang w:eastAsia="bg-BG"/>
        </w:rPr>
        <w:t xml:space="preserve"> КМЕТ,</w:t>
      </w:r>
    </w:p>
    <w:p w:rsidR="00FD1F23" w:rsidRPr="00FD1F23" w:rsidRDefault="00FD1F23" w:rsidP="00FD1F2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D1F23" w:rsidRPr="00FD1F23" w:rsidRDefault="00FD1F23" w:rsidP="00FD1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 xml:space="preserve">              Моля, представляваният от мен спортен клуб да бъде одобрен за финансиране за ..................... година по реда на </w:t>
      </w:r>
      <w:r w:rsidRPr="00FD1F23">
        <w:rPr>
          <w:rFonts w:ascii="Times New Roman" w:eastAsia="Times New Roman" w:hAnsi="Times New Roman" w:cs="Times New Roman"/>
          <w:b/>
          <w:lang w:eastAsia="bg-BG"/>
        </w:rPr>
        <w:t xml:space="preserve">Наредбата за условията и реда за финансово подпомагане на </w:t>
      </w:r>
      <w:r w:rsidR="00C02341">
        <w:rPr>
          <w:rFonts w:ascii="Times New Roman" w:eastAsia="Times New Roman" w:hAnsi="Times New Roman" w:cs="Times New Roman"/>
          <w:b/>
          <w:lang w:eastAsia="bg-BG"/>
        </w:rPr>
        <w:t xml:space="preserve"> физическата активност, физическото възпитание, спорта  и спортно-туристическата дейност на територията на</w:t>
      </w:r>
      <w:r w:rsidRPr="00FD1F23">
        <w:rPr>
          <w:rFonts w:ascii="Times New Roman" w:eastAsia="Times New Roman" w:hAnsi="Times New Roman" w:cs="Times New Roman"/>
          <w:b/>
          <w:lang w:eastAsia="bg-BG"/>
        </w:rPr>
        <w:t xml:space="preserve"> община Аксаково.</w:t>
      </w:r>
    </w:p>
    <w:p w:rsidR="00FD1F23" w:rsidRPr="00FD1F23" w:rsidRDefault="00FD1F23" w:rsidP="00FD1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FD1F23" w:rsidRPr="00FD1F23" w:rsidRDefault="00FD1F23" w:rsidP="00FD1F2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>Прилагам следните изискуеми по горепосочената Наредба документи: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>Дейност на спортния клуб през изминалата година;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 xml:space="preserve"> Финансов отчет за изминалата година</w:t>
      </w:r>
      <w:r w:rsidRPr="00FD1F23">
        <w:rPr>
          <w:rFonts w:ascii="Times New Roman" w:eastAsia="Times New Roman" w:hAnsi="Times New Roman" w:cs="Times New Roman"/>
          <w:color w:val="000000"/>
          <w:lang w:val="en-US" w:eastAsia="bg-BG"/>
        </w:rPr>
        <w:t>;</w:t>
      </w:r>
    </w:p>
    <w:p w:rsidR="00FD1F23" w:rsidRPr="00FD1F23" w:rsidRDefault="008B396B" w:rsidP="00FD1F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Разпечатка от Регистъра в Министерство на младежта и спорта</w:t>
      </w:r>
      <w:r w:rsidR="00FD1F23" w:rsidRPr="00FD1F23">
        <w:rPr>
          <w:rFonts w:ascii="Times New Roman" w:eastAsia="Times New Roman" w:hAnsi="Times New Roman" w:cs="Times New Roman"/>
          <w:lang w:eastAsia="bg-BG"/>
        </w:rPr>
        <w:t>, доказващ членството в съответната спортна федерация;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>Разпечатка от Централния регистър на Министерството на правосъдието или от Регистъра на ЮЛНЦ към Агенция по вписванията;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>Заверено копие на документ, удостоверяващ наличие на разплащателна сметка, издадена от съответната банка на името на спортния клуб;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>Удостоверения за липса на задълже</w:t>
      </w:r>
      <w:r w:rsidR="008B396B">
        <w:rPr>
          <w:rFonts w:ascii="Times New Roman" w:eastAsia="Times New Roman" w:hAnsi="Times New Roman" w:cs="Times New Roman"/>
          <w:lang w:eastAsia="bg-BG"/>
        </w:rPr>
        <w:t>ния към държавата и към община Аксаково</w:t>
      </w:r>
      <w:r w:rsidRPr="00FD1F23">
        <w:rPr>
          <w:rFonts w:ascii="Times New Roman" w:eastAsia="Times New Roman" w:hAnsi="Times New Roman" w:cs="Times New Roman"/>
          <w:lang w:eastAsia="bg-BG"/>
        </w:rPr>
        <w:t>, които се изискват по служебен път;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 xml:space="preserve">Списък на спортно-педагогическите кадри, регистрирани в </w:t>
      </w:r>
      <w:r w:rsidR="00C02341">
        <w:rPr>
          <w:rFonts w:ascii="Times New Roman" w:eastAsia="Times New Roman" w:hAnsi="Times New Roman" w:cs="Times New Roman"/>
          <w:lang w:eastAsia="bg-BG"/>
        </w:rPr>
        <w:t>Министерство на младежта и спорта</w:t>
      </w:r>
      <w:r w:rsidRPr="00FD1F23">
        <w:rPr>
          <w:rFonts w:ascii="Times New Roman" w:eastAsia="Times New Roman" w:hAnsi="Times New Roman" w:cs="Times New Roman"/>
          <w:lang w:eastAsia="bg-BG"/>
        </w:rPr>
        <w:t>;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>Списък на картотекираните състезатели в различните възрастови групи, заверен от съответната федерация;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D1F23">
        <w:rPr>
          <w:rFonts w:ascii="Times New Roman" w:eastAsia="Calibri" w:hAnsi="Times New Roman" w:cs="Times New Roman"/>
          <w:color w:val="000000"/>
          <w:lang w:eastAsia="zh-CN"/>
        </w:rPr>
        <w:t xml:space="preserve">Справка-информация (протоколи) за участия в състезания от международния спортен календар на съответната спортна федерация, съдържаща крайното класиране на спортистите, </w:t>
      </w:r>
      <w:r w:rsidRPr="00FD1F23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както и официален документ на съответната спортна организация, удостоверяващ броя на участниците (участващите отбори);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D1F23"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Справка-информация (протоколи) за участия в състезания от държавния спортен календар на съответната спортна федерация, съдържаща крайното класиране на спортистите, както и официален документ на съответната спортна организация, удостоверяващ броя на участниците (участващите отбори);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>Копие от утвърден График за спортно-тренировъчна дейност за текущата година с място на провеждане и име на треньора;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>Копие на Годишния спортен календар/годишната програма за спортно развитие за настоящата година, утвърдена от Управителния съвет на спортния клуб.</w:t>
      </w:r>
    </w:p>
    <w:p w:rsidR="00FD1F23" w:rsidRPr="00FD1F23" w:rsidRDefault="00FD1F23" w:rsidP="00FD1F23">
      <w:pPr>
        <w:numPr>
          <w:ilvl w:val="0"/>
          <w:numId w:val="7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D1F23">
        <w:rPr>
          <w:rFonts w:ascii="Times New Roman" w:eastAsia="Times New Roman" w:hAnsi="Times New Roman" w:cs="Times New Roman"/>
          <w:color w:val="000000"/>
          <w:lang w:eastAsia="zh-CN"/>
        </w:rPr>
        <w:t>Копие от сключен договор за ползване на спортна база. (ако клубът ползва наета такава).</w:t>
      </w:r>
    </w:p>
    <w:p w:rsidR="00FD1F23" w:rsidRPr="00FD1F23" w:rsidRDefault="00FD1F23" w:rsidP="00FD1F23">
      <w:pPr>
        <w:spacing w:after="0" w:line="240" w:lineRule="auto"/>
        <w:ind w:left="720" w:right="5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FD1F23" w:rsidRPr="00FD1F23" w:rsidRDefault="00FD1F23" w:rsidP="00FD1F23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1F23">
        <w:rPr>
          <w:rFonts w:ascii="Times New Roman" w:eastAsia="Times New Roman" w:hAnsi="Times New Roman" w:cs="Times New Roman"/>
          <w:lang w:eastAsia="bg-BG"/>
        </w:rPr>
        <w:t xml:space="preserve">Уведомен/а съм, че за попълнени неверни данни и за прилагането на документи с невярно съдържание нося наказателна отговорност </w:t>
      </w:r>
      <w:r w:rsidRPr="00FD1F23">
        <w:rPr>
          <w:rFonts w:ascii="Times New Roman" w:eastAsia="Times New Roman" w:hAnsi="Times New Roman" w:cs="Times New Roman"/>
          <w:b/>
          <w:lang w:eastAsia="bg-BG"/>
        </w:rPr>
        <w:t>по чл. 313 от НК.</w:t>
      </w:r>
      <w:r w:rsidRPr="00FD1F2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1F23">
        <w:rPr>
          <w:rFonts w:ascii="Times New Roman" w:eastAsia="Times New Roman" w:hAnsi="Times New Roman" w:cs="Times New Roman"/>
          <w:b/>
          <w:lang w:eastAsia="bg-BG"/>
        </w:rPr>
        <w:t xml:space="preserve">            </w:t>
      </w:r>
    </w:p>
    <w:p w:rsidR="00FD1F23" w:rsidRPr="00FD1F23" w:rsidRDefault="00FD1F23" w:rsidP="00FD1F2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lang w:eastAsia="bg-BG"/>
        </w:rPr>
      </w:pPr>
    </w:p>
    <w:p w:rsidR="00FD1F23" w:rsidRPr="00FD1F23" w:rsidRDefault="00FD1F23" w:rsidP="00FD1F2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lang w:eastAsia="bg-BG"/>
        </w:rPr>
      </w:pPr>
      <w:r w:rsidRPr="00FD1F23">
        <w:rPr>
          <w:rFonts w:ascii="Times New Roman" w:eastAsia="Times New Roman" w:hAnsi="Times New Roman" w:cs="Times New Roman"/>
          <w:b/>
          <w:lang w:eastAsia="bg-BG"/>
        </w:rPr>
        <w:t xml:space="preserve"> С уважение,  </w:t>
      </w:r>
    </w:p>
    <w:p w:rsidR="00FD1F23" w:rsidRPr="00FD1F23" w:rsidRDefault="00FD1F23" w:rsidP="00FD1F23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bg-BG"/>
        </w:rPr>
      </w:pPr>
      <w:r w:rsidRPr="00FD1F23">
        <w:rPr>
          <w:rFonts w:ascii="Times New Roman" w:eastAsia="Times New Roman" w:hAnsi="Times New Roman" w:cs="Times New Roman"/>
          <w:b/>
          <w:lang w:eastAsia="bg-BG"/>
        </w:rPr>
        <w:t xml:space="preserve"> Председател на спортен клуб:......................................   (подпис и печат)</w:t>
      </w:r>
    </w:p>
    <w:sectPr w:rsidR="00FD1F23" w:rsidRPr="00FD1F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E2" w:rsidRDefault="007F00E2" w:rsidP="007F00E2">
      <w:pPr>
        <w:spacing w:after="0" w:line="240" w:lineRule="auto"/>
      </w:pPr>
      <w:r>
        <w:separator/>
      </w:r>
    </w:p>
  </w:endnote>
  <w:endnote w:type="continuationSeparator" w:id="0">
    <w:p w:rsidR="007F00E2" w:rsidRDefault="007F00E2" w:rsidP="007F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47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0E2" w:rsidRDefault="007F00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E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00E2" w:rsidRDefault="007F0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E2" w:rsidRDefault="007F00E2" w:rsidP="007F00E2">
      <w:pPr>
        <w:spacing w:after="0" w:line="240" w:lineRule="auto"/>
      </w:pPr>
      <w:r>
        <w:separator/>
      </w:r>
    </w:p>
  </w:footnote>
  <w:footnote w:type="continuationSeparator" w:id="0">
    <w:p w:rsidR="007F00E2" w:rsidRDefault="007F00E2" w:rsidP="007F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08E"/>
    <w:multiLevelType w:val="hybridMultilevel"/>
    <w:tmpl w:val="7CCC317C"/>
    <w:lvl w:ilvl="0" w:tplc="5AAC13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3592"/>
    <w:multiLevelType w:val="hybridMultilevel"/>
    <w:tmpl w:val="52C016FC"/>
    <w:lvl w:ilvl="0" w:tplc="67D254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1B1761"/>
    <w:multiLevelType w:val="hybridMultilevel"/>
    <w:tmpl w:val="8C32EFAC"/>
    <w:lvl w:ilvl="0" w:tplc="FBBCEC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0D17"/>
    <w:multiLevelType w:val="hybridMultilevel"/>
    <w:tmpl w:val="30442D12"/>
    <w:lvl w:ilvl="0" w:tplc="7B7EEE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2CFA"/>
    <w:multiLevelType w:val="hybridMultilevel"/>
    <w:tmpl w:val="E530EFDE"/>
    <w:lvl w:ilvl="0" w:tplc="A18C04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5E23"/>
    <w:multiLevelType w:val="hybridMultilevel"/>
    <w:tmpl w:val="DE4A3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11620"/>
    <w:multiLevelType w:val="hybridMultilevel"/>
    <w:tmpl w:val="6BE0E3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51A73"/>
    <w:multiLevelType w:val="hybridMultilevel"/>
    <w:tmpl w:val="77DC9D54"/>
    <w:lvl w:ilvl="0" w:tplc="5764327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2"/>
    <w:rsid w:val="000222D6"/>
    <w:rsid w:val="00081B54"/>
    <w:rsid w:val="00097CC4"/>
    <w:rsid w:val="000D5860"/>
    <w:rsid w:val="000F5DBB"/>
    <w:rsid w:val="001417BF"/>
    <w:rsid w:val="0021669F"/>
    <w:rsid w:val="002D28CE"/>
    <w:rsid w:val="00322BF0"/>
    <w:rsid w:val="00335A97"/>
    <w:rsid w:val="003D438C"/>
    <w:rsid w:val="003E11AC"/>
    <w:rsid w:val="00430D11"/>
    <w:rsid w:val="00432B7F"/>
    <w:rsid w:val="00544D73"/>
    <w:rsid w:val="00556AB6"/>
    <w:rsid w:val="00593B3C"/>
    <w:rsid w:val="005D3E17"/>
    <w:rsid w:val="0061392E"/>
    <w:rsid w:val="00652103"/>
    <w:rsid w:val="00652517"/>
    <w:rsid w:val="007408C6"/>
    <w:rsid w:val="00787BC8"/>
    <w:rsid w:val="007C1B54"/>
    <w:rsid w:val="007F00E2"/>
    <w:rsid w:val="00897D16"/>
    <w:rsid w:val="008B396B"/>
    <w:rsid w:val="00901B7C"/>
    <w:rsid w:val="0095339D"/>
    <w:rsid w:val="0096757B"/>
    <w:rsid w:val="009D0747"/>
    <w:rsid w:val="009D625F"/>
    <w:rsid w:val="009E4757"/>
    <w:rsid w:val="00A61364"/>
    <w:rsid w:val="00A93823"/>
    <w:rsid w:val="00AA2479"/>
    <w:rsid w:val="00AA4867"/>
    <w:rsid w:val="00AA4AA9"/>
    <w:rsid w:val="00AB6EDC"/>
    <w:rsid w:val="00B5489C"/>
    <w:rsid w:val="00B73207"/>
    <w:rsid w:val="00B85B39"/>
    <w:rsid w:val="00BD1F34"/>
    <w:rsid w:val="00BE5468"/>
    <w:rsid w:val="00C02341"/>
    <w:rsid w:val="00C12F14"/>
    <w:rsid w:val="00C247E6"/>
    <w:rsid w:val="00C46D1C"/>
    <w:rsid w:val="00C47C15"/>
    <w:rsid w:val="00C63595"/>
    <w:rsid w:val="00C96FB3"/>
    <w:rsid w:val="00D220EB"/>
    <w:rsid w:val="00D3524A"/>
    <w:rsid w:val="00D51902"/>
    <w:rsid w:val="00DB76FF"/>
    <w:rsid w:val="00DC329A"/>
    <w:rsid w:val="00DD0D4A"/>
    <w:rsid w:val="00DF569E"/>
    <w:rsid w:val="00E5173A"/>
    <w:rsid w:val="00F84C5F"/>
    <w:rsid w:val="00FB591B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03"/>
    <w:pPr>
      <w:ind w:left="720"/>
      <w:contextualSpacing/>
    </w:pPr>
  </w:style>
  <w:style w:type="table" w:styleId="TableGrid">
    <w:name w:val="Table Grid"/>
    <w:basedOn w:val="TableNormal"/>
    <w:uiPriority w:val="59"/>
    <w:rsid w:val="009D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E2"/>
  </w:style>
  <w:style w:type="paragraph" w:styleId="Footer">
    <w:name w:val="footer"/>
    <w:basedOn w:val="Normal"/>
    <w:link w:val="FooterChar"/>
    <w:uiPriority w:val="99"/>
    <w:unhideWhenUsed/>
    <w:rsid w:val="007F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03"/>
    <w:pPr>
      <w:ind w:left="720"/>
      <w:contextualSpacing/>
    </w:pPr>
  </w:style>
  <w:style w:type="table" w:styleId="TableGrid">
    <w:name w:val="Table Grid"/>
    <w:basedOn w:val="TableNormal"/>
    <w:uiPriority w:val="59"/>
    <w:rsid w:val="009D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E2"/>
  </w:style>
  <w:style w:type="paragraph" w:styleId="Footer">
    <w:name w:val="footer"/>
    <w:basedOn w:val="Normal"/>
    <w:link w:val="FooterChar"/>
    <w:uiPriority w:val="99"/>
    <w:unhideWhenUsed/>
    <w:rsid w:val="007F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DB2E-DBFD-401D-8448-69550905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Aksakovo2</cp:lastModifiedBy>
  <cp:revision>12</cp:revision>
  <cp:lastPrinted>2019-12-10T07:24:00Z</cp:lastPrinted>
  <dcterms:created xsi:type="dcterms:W3CDTF">2019-12-10T14:46:00Z</dcterms:created>
  <dcterms:modified xsi:type="dcterms:W3CDTF">2019-12-27T07:34:00Z</dcterms:modified>
</cp:coreProperties>
</file>