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26" w:rsidRPr="00C84E26" w:rsidRDefault="00C84E26" w:rsidP="00C84E26">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val="en-US" w:eastAsia="bg-BG"/>
        </w:rPr>
        <w:t>Р Е Ш Е Н И Е</w:t>
      </w:r>
    </w:p>
    <w:p w:rsidR="00C84E26" w:rsidRPr="00C84E26" w:rsidRDefault="00C84E26" w:rsidP="00C84E26">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val="en-US" w:eastAsia="bg-BG"/>
        </w:rPr>
        <w:t> </w:t>
      </w:r>
    </w:p>
    <w:p w:rsidR="00C84E26" w:rsidRPr="00C84E26" w:rsidRDefault="00C34684" w:rsidP="00C84E26">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bg-BG"/>
        </w:rPr>
      </w:pPr>
      <w:r>
        <w:rPr>
          <w:rFonts w:ascii="Times New Roman" w:eastAsia="Times New Roman" w:hAnsi="Times New Roman" w:cs="Times New Roman"/>
          <w:b/>
          <w:bCs/>
          <w:color w:val="000000"/>
          <w:sz w:val="27"/>
          <w:szCs w:val="27"/>
          <w:lang w:val="en-US" w:eastAsia="bg-BG"/>
        </w:rPr>
        <w:t>№ </w:t>
      </w:r>
      <w:r>
        <w:rPr>
          <w:rFonts w:ascii="Times New Roman" w:eastAsia="Times New Roman" w:hAnsi="Times New Roman" w:cs="Times New Roman"/>
          <w:b/>
          <w:bCs/>
          <w:color w:val="000000"/>
          <w:sz w:val="27"/>
          <w:szCs w:val="27"/>
          <w:lang w:eastAsia="bg-BG"/>
        </w:rPr>
        <w:t>1434</w:t>
      </w:r>
      <w:bookmarkStart w:id="0" w:name="_GoBack"/>
      <w:bookmarkEnd w:id="0"/>
      <w:r w:rsidR="00C84E26" w:rsidRPr="00C84E26">
        <w:rPr>
          <w:rFonts w:ascii="Times New Roman" w:eastAsia="Times New Roman" w:hAnsi="Times New Roman" w:cs="Times New Roman"/>
          <w:b/>
          <w:bCs/>
          <w:color w:val="000000"/>
          <w:sz w:val="27"/>
          <w:szCs w:val="27"/>
          <w:lang w:val="en-US" w:eastAsia="bg-BG"/>
        </w:rPr>
        <w:t>/</w:t>
      </w:r>
      <w:r w:rsidR="00C84E26" w:rsidRPr="00C84E26">
        <w:rPr>
          <w:rFonts w:ascii="Times New Roman" w:eastAsia="Times New Roman" w:hAnsi="Times New Roman" w:cs="Times New Roman"/>
          <w:b/>
          <w:bCs/>
          <w:color w:val="000000"/>
          <w:sz w:val="27"/>
          <w:szCs w:val="27"/>
          <w:lang w:eastAsia="bg-BG"/>
        </w:rPr>
        <w:t>1</w:t>
      </w:r>
      <w:r w:rsidR="00C84E26" w:rsidRPr="00C84E26">
        <w:rPr>
          <w:rFonts w:ascii="Times New Roman" w:eastAsia="Times New Roman" w:hAnsi="Times New Roman" w:cs="Times New Roman"/>
          <w:b/>
          <w:bCs/>
          <w:color w:val="000000"/>
          <w:sz w:val="27"/>
          <w:szCs w:val="27"/>
          <w:lang w:val="en-US" w:eastAsia="bg-BG"/>
        </w:rPr>
        <w:t xml:space="preserve">0.07.2019 </w:t>
      </w:r>
      <w:proofErr w:type="spellStart"/>
      <w:r w:rsidR="00C84E26" w:rsidRPr="00C84E26">
        <w:rPr>
          <w:rFonts w:ascii="Times New Roman" w:eastAsia="Times New Roman" w:hAnsi="Times New Roman" w:cs="Times New Roman"/>
          <w:b/>
          <w:bCs/>
          <w:color w:val="000000"/>
          <w:sz w:val="27"/>
          <w:szCs w:val="27"/>
          <w:lang w:val="en-US" w:eastAsia="bg-BG"/>
        </w:rPr>
        <w:t>година</w:t>
      </w:r>
      <w:proofErr w:type="spellEnd"/>
      <w:r w:rsidR="00C84E26" w:rsidRPr="00C84E26">
        <w:rPr>
          <w:rFonts w:ascii="Times New Roman" w:eastAsia="Times New Roman" w:hAnsi="Times New Roman" w:cs="Times New Roman"/>
          <w:b/>
          <w:bCs/>
          <w:color w:val="000000"/>
          <w:sz w:val="27"/>
          <w:szCs w:val="27"/>
          <w:lang w:val="en-US" w:eastAsia="bg-BG"/>
        </w:rPr>
        <w:t xml:space="preserve">, </w:t>
      </w:r>
      <w:proofErr w:type="spellStart"/>
      <w:r w:rsidR="00C84E26" w:rsidRPr="00C84E26">
        <w:rPr>
          <w:rFonts w:ascii="Times New Roman" w:eastAsia="Times New Roman" w:hAnsi="Times New Roman" w:cs="Times New Roman"/>
          <w:b/>
          <w:bCs/>
          <w:color w:val="000000"/>
          <w:sz w:val="27"/>
          <w:szCs w:val="27"/>
          <w:lang w:val="en-US" w:eastAsia="bg-BG"/>
        </w:rPr>
        <w:t>гр</w:t>
      </w:r>
      <w:proofErr w:type="spellEnd"/>
      <w:r w:rsidR="00C84E26" w:rsidRPr="00C84E26">
        <w:rPr>
          <w:rFonts w:ascii="Times New Roman" w:eastAsia="Times New Roman" w:hAnsi="Times New Roman" w:cs="Times New Roman"/>
          <w:b/>
          <w:bCs/>
          <w:color w:val="000000"/>
          <w:sz w:val="27"/>
          <w:szCs w:val="27"/>
          <w:lang w:val="en-US" w:eastAsia="bg-BG"/>
        </w:rPr>
        <w:t xml:space="preserve">. </w:t>
      </w:r>
      <w:proofErr w:type="spellStart"/>
      <w:r w:rsidR="00C84E26" w:rsidRPr="00C84E26">
        <w:rPr>
          <w:rFonts w:ascii="Times New Roman" w:eastAsia="Times New Roman" w:hAnsi="Times New Roman" w:cs="Times New Roman"/>
          <w:b/>
          <w:bCs/>
          <w:color w:val="000000"/>
          <w:sz w:val="27"/>
          <w:szCs w:val="27"/>
          <w:lang w:val="en-US" w:eastAsia="bg-BG"/>
        </w:rPr>
        <w:t>Варна</w:t>
      </w:r>
      <w:proofErr w:type="spellEnd"/>
    </w:p>
    <w:p w:rsidR="00C84E26" w:rsidRPr="00C84E26" w:rsidRDefault="00C84E26" w:rsidP="00C84E26">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val="en-US" w:eastAsia="bg-BG"/>
        </w:rPr>
        <w:t> </w:t>
      </w:r>
    </w:p>
    <w:p w:rsidR="00C84E26" w:rsidRPr="00C84E26" w:rsidRDefault="00C84E26" w:rsidP="00C84E26">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val="en-US" w:eastAsia="bg-BG"/>
        </w:rPr>
        <w:t>В</w:t>
      </w:r>
      <w:proofErr w:type="gramStart"/>
      <w:r w:rsidRPr="00C84E26">
        <w:rPr>
          <w:rFonts w:ascii="Times New Roman" w:eastAsia="Times New Roman" w:hAnsi="Times New Roman" w:cs="Times New Roman"/>
          <w:b/>
          <w:bCs/>
          <w:color w:val="000000"/>
          <w:sz w:val="27"/>
          <w:szCs w:val="27"/>
          <w:lang w:val="en-US" w:eastAsia="bg-BG"/>
        </w:rPr>
        <w:t>  ИМЕТО</w:t>
      </w:r>
      <w:proofErr w:type="gramEnd"/>
      <w:r w:rsidRPr="00C84E26">
        <w:rPr>
          <w:rFonts w:ascii="Times New Roman" w:eastAsia="Times New Roman" w:hAnsi="Times New Roman" w:cs="Times New Roman"/>
          <w:b/>
          <w:bCs/>
          <w:color w:val="000000"/>
          <w:sz w:val="27"/>
          <w:szCs w:val="27"/>
          <w:lang w:val="en-US" w:eastAsia="bg-BG"/>
        </w:rPr>
        <w:t>  НА  НАРОДА</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val="en-US" w:eastAsia="bg-BG"/>
        </w:rPr>
        <w:t> </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val="en-US" w:eastAsia="bg-BG"/>
        </w:rPr>
        <w:t>АДМИНИСТРАТИВЕН СЪД – ВАРНА,</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b/>
          <w:bCs/>
          <w:color w:val="000000"/>
          <w:sz w:val="27"/>
          <w:szCs w:val="27"/>
          <w:lang w:val="en-US" w:eastAsia="bg-BG"/>
        </w:rPr>
        <w:t>Х КАСАЦИОНЕН СЪСТАВ</w:t>
      </w:r>
      <w:r w:rsidRPr="00C84E26">
        <w:rPr>
          <w:rFonts w:ascii="Times New Roman" w:eastAsia="Times New Roman" w:hAnsi="Times New Roman" w:cs="Times New Roman"/>
          <w:color w:val="000000"/>
          <w:sz w:val="27"/>
          <w:szCs w:val="27"/>
          <w:lang w:val="en-US" w:eastAsia="bg-BG"/>
        </w:rPr>
        <w:t>, в публично заседание на</w:t>
      </w:r>
      <w:r w:rsidRPr="00C84E26">
        <w:rPr>
          <w:rFonts w:ascii="Times New Roman" w:eastAsia="Times New Roman" w:hAnsi="Times New Roman" w:cs="Times New Roman"/>
          <w:b/>
          <w:bCs/>
          <w:color w:val="000000"/>
          <w:sz w:val="27"/>
          <w:szCs w:val="27"/>
          <w:lang w:val="en-US" w:eastAsia="bg-BG"/>
        </w:rPr>
        <w:t> двадесети юни</w:t>
      </w:r>
      <w:r w:rsidRPr="00C84E26">
        <w:rPr>
          <w:rFonts w:ascii="Times New Roman" w:eastAsia="Times New Roman" w:hAnsi="Times New Roman" w:cs="Times New Roman"/>
          <w:color w:val="000000"/>
          <w:sz w:val="27"/>
          <w:szCs w:val="27"/>
          <w:lang w:val="en-US" w:eastAsia="bg-BG"/>
        </w:rPr>
        <w:t> през две хиляди и </w:t>
      </w:r>
      <w:proofErr w:type="spellStart"/>
      <w:r w:rsidRPr="00C84E26">
        <w:rPr>
          <w:rFonts w:ascii="Times New Roman" w:eastAsia="Times New Roman" w:hAnsi="Times New Roman" w:cs="Times New Roman"/>
          <w:color w:val="000000"/>
          <w:sz w:val="27"/>
          <w:szCs w:val="27"/>
          <w:lang w:val="en-US" w:eastAsia="bg-BG"/>
        </w:rPr>
        <w:t>деветнадесета</w:t>
      </w:r>
      <w:proofErr w:type="spellEnd"/>
      <w:r w:rsidRPr="00C84E26">
        <w:rPr>
          <w:rFonts w:ascii="Times New Roman" w:eastAsia="Times New Roman" w:hAnsi="Times New Roman" w:cs="Times New Roman"/>
          <w:color w:val="000000"/>
          <w:sz w:val="27"/>
          <w:szCs w:val="27"/>
          <w:lang w:val="en-US" w:eastAsia="bg-BG"/>
        </w:rPr>
        <w:t> </w:t>
      </w:r>
      <w:proofErr w:type="spellStart"/>
      <w:r w:rsidRPr="00C84E26">
        <w:rPr>
          <w:rFonts w:ascii="Times New Roman" w:eastAsia="Times New Roman" w:hAnsi="Times New Roman" w:cs="Times New Roman"/>
          <w:color w:val="000000"/>
          <w:sz w:val="27"/>
          <w:szCs w:val="27"/>
          <w:lang w:val="en-US" w:eastAsia="bg-BG"/>
        </w:rPr>
        <w:t>година</w:t>
      </w:r>
      <w:proofErr w:type="spellEnd"/>
      <w:r w:rsidRPr="00C84E26">
        <w:rPr>
          <w:rFonts w:ascii="Times New Roman" w:eastAsia="Times New Roman" w:hAnsi="Times New Roman" w:cs="Times New Roman"/>
          <w:color w:val="000000"/>
          <w:sz w:val="27"/>
          <w:szCs w:val="27"/>
          <w:lang w:val="en-US" w:eastAsia="bg-BG"/>
        </w:rPr>
        <w:t>, в </w:t>
      </w:r>
      <w:proofErr w:type="spellStart"/>
      <w:r w:rsidRPr="00C84E26">
        <w:rPr>
          <w:rFonts w:ascii="Times New Roman" w:eastAsia="Times New Roman" w:hAnsi="Times New Roman" w:cs="Times New Roman"/>
          <w:color w:val="000000"/>
          <w:sz w:val="27"/>
          <w:szCs w:val="27"/>
          <w:lang w:val="en-US" w:eastAsia="bg-BG"/>
        </w:rPr>
        <w:t>състав</w:t>
      </w:r>
      <w:proofErr w:type="spellEnd"/>
      <w:r w:rsidRPr="00C84E26">
        <w:rPr>
          <w:rFonts w:ascii="Times New Roman" w:eastAsia="Times New Roman" w:hAnsi="Times New Roman" w:cs="Times New Roman"/>
          <w:color w:val="000000"/>
          <w:sz w:val="27"/>
          <w:szCs w:val="27"/>
          <w:lang w:val="en-US" w:eastAsia="bg-BG"/>
        </w:rPr>
        <w:t>:</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val="en-US" w:eastAsia="bg-BG"/>
        </w:rPr>
        <w:t> </w:t>
      </w:r>
    </w:p>
    <w:p w:rsidR="00C84E26" w:rsidRPr="00C84E26" w:rsidRDefault="00C84E26" w:rsidP="00C84E26">
      <w:pPr>
        <w:spacing w:before="100" w:beforeAutospacing="1" w:after="100" w:afterAutospacing="1" w:line="240" w:lineRule="auto"/>
        <w:ind w:firstLine="567"/>
        <w:jc w:val="right"/>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ПРЕДСЕДАТЕЛ : ЕВГЕНИЯ БАЕВА</w:t>
      </w:r>
    </w:p>
    <w:p w:rsidR="00C84E26" w:rsidRPr="00C84E26" w:rsidRDefault="00C84E26" w:rsidP="00C84E26">
      <w:pPr>
        <w:spacing w:before="100" w:beforeAutospacing="1" w:after="100" w:afterAutospacing="1" w:line="240" w:lineRule="auto"/>
        <w:ind w:firstLine="567"/>
        <w:jc w:val="right"/>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val="en-US" w:eastAsia="bg-BG"/>
        </w:rPr>
        <w:t> </w:t>
      </w:r>
    </w:p>
    <w:p w:rsidR="00C84E26" w:rsidRPr="00C84E26" w:rsidRDefault="00C84E26" w:rsidP="00C84E26">
      <w:pPr>
        <w:spacing w:before="100" w:beforeAutospacing="1" w:after="100" w:afterAutospacing="1" w:line="240" w:lineRule="auto"/>
        <w:ind w:firstLine="567"/>
        <w:jc w:val="right"/>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ЧЛЕНОВЕ : 1. РАЛИЦА АНДОНОВА</w:t>
      </w:r>
    </w:p>
    <w:p w:rsidR="00C84E26" w:rsidRPr="00C84E26" w:rsidRDefault="00C84E26" w:rsidP="00C84E26">
      <w:pPr>
        <w:spacing w:before="100" w:beforeAutospacing="1" w:after="100" w:afterAutospacing="1" w:line="240" w:lineRule="auto"/>
        <w:ind w:firstLine="567"/>
        <w:jc w:val="right"/>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val="en-US" w:eastAsia="bg-BG"/>
        </w:rPr>
        <w:t> </w:t>
      </w:r>
    </w:p>
    <w:p w:rsidR="00C84E26" w:rsidRPr="00C84E26" w:rsidRDefault="00C84E26" w:rsidP="00C84E26">
      <w:pPr>
        <w:spacing w:before="100" w:beforeAutospacing="1" w:after="100" w:afterAutospacing="1" w:line="240" w:lineRule="auto"/>
        <w:ind w:firstLine="567"/>
        <w:jc w:val="right"/>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2. НАТАЛИЯ ДИЧЕВА</w:t>
      </w:r>
    </w:p>
    <w:p w:rsidR="00C84E26" w:rsidRPr="00C84E26" w:rsidRDefault="00C84E26" w:rsidP="00C84E26">
      <w:pPr>
        <w:spacing w:before="100" w:beforeAutospacing="1" w:after="100" w:afterAutospacing="1" w:line="240" w:lineRule="auto"/>
        <w:ind w:firstLine="567"/>
        <w:jc w:val="right"/>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val="en-US" w:eastAsia="bg-BG"/>
        </w:rPr>
        <w:t> </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при</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b/>
          <w:bCs/>
          <w:color w:val="000000"/>
          <w:sz w:val="27"/>
          <w:szCs w:val="27"/>
          <w:lang w:eastAsia="bg-BG"/>
        </w:rPr>
        <w:t>секретаря</w:t>
      </w:r>
      <w:r w:rsidRPr="00C84E26">
        <w:rPr>
          <w:rFonts w:ascii="Times New Roman" w:eastAsia="Times New Roman" w:hAnsi="Times New Roman" w:cs="Times New Roman"/>
          <w:b/>
          <w:bCs/>
          <w:color w:val="000000"/>
          <w:sz w:val="27"/>
          <w:szCs w:val="27"/>
          <w:lang w:val="en-US" w:eastAsia="bg-BG"/>
        </w:rPr>
        <w:t> </w:t>
      </w:r>
      <w:r w:rsidRPr="00C84E26">
        <w:rPr>
          <w:rFonts w:ascii="Times New Roman" w:eastAsia="Times New Roman" w:hAnsi="Times New Roman" w:cs="Times New Roman"/>
          <w:b/>
          <w:bCs/>
          <w:color w:val="000000"/>
          <w:sz w:val="27"/>
          <w:szCs w:val="27"/>
          <w:lang w:eastAsia="bg-BG"/>
        </w:rPr>
        <w:t>АННА ДИМИТРОВА</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color w:val="000000"/>
          <w:sz w:val="27"/>
          <w:szCs w:val="27"/>
          <w:lang w:eastAsia="bg-BG"/>
        </w:rPr>
        <w:t>и</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color w:val="000000"/>
          <w:sz w:val="27"/>
          <w:szCs w:val="27"/>
          <w:lang w:eastAsia="bg-BG"/>
        </w:rPr>
        <w:t>при</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color w:val="000000"/>
          <w:sz w:val="27"/>
          <w:szCs w:val="27"/>
          <w:lang w:eastAsia="bg-BG"/>
        </w:rPr>
        <w:t>участието</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color w:val="000000"/>
          <w:sz w:val="27"/>
          <w:szCs w:val="27"/>
          <w:lang w:eastAsia="bg-BG"/>
        </w:rPr>
        <w:t>на</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b/>
          <w:bCs/>
          <w:color w:val="000000"/>
          <w:sz w:val="27"/>
          <w:szCs w:val="27"/>
          <w:lang w:eastAsia="bg-BG"/>
        </w:rPr>
        <w:t>прокурора</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b/>
          <w:bCs/>
          <w:color w:val="000000"/>
          <w:sz w:val="27"/>
          <w:szCs w:val="27"/>
          <w:lang w:eastAsia="bg-BG"/>
        </w:rPr>
        <w:t>СВЕТОСЛАВ СТОЙНОВ</w:t>
      </w:r>
      <w:r w:rsidRPr="00C84E26">
        <w:rPr>
          <w:rFonts w:ascii="Times New Roman" w:eastAsia="Times New Roman" w:hAnsi="Times New Roman" w:cs="Times New Roman"/>
          <w:color w:val="000000"/>
          <w:sz w:val="27"/>
          <w:szCs w:val="27"/>
          <w:lang w:eastAsia="bg-BG"/>
        </w:rPr>
        <w:t>,</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color w:val="000000"/>
          <w:sz w:val="27"/>
          <w:szCs w:val="27"/>
          <w:lang w:eastAsia="bg-BG"/>
        </w:rPr>
        <w:t>като</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color w:val="000000"/>
          <w:sz w:val="27"/>
          <w:szCs w:val="27"/>
          <w:lang w:eastAsia="bg-BG"/>
        </w:rPr>
        <w:t>разгледа</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color w:val="000000"/>
          <w:sz w:val="27"/>
          <w:szCs w:val="27"/>
          <w:lang w:eastAsia="bg-BG"/>
        </w:rPr>
        <w:t>докладваното</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color w:val="000000"/>
          <w:sz w:val="27"/>
          <w:szCs w:val="27"/>
          <w:lang w:eastAsia="bg-BG"/>
        </w:rPr>
        <w:t>от</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b/>
          <w:bCs/>
          <w:color w:val="000000"/>
          <w:sz w:val="27"/>
          <w:szCs w:val="27"/>
          <w:lang w:eastAsia="bg-BG"/>
        </w:rPr>
        <w:t>съдия</w:t>
      </w:r>
      <w:r w:rsidRPr="00C84E26">
        <w:rPr>
          <w:rFonts w:ascii="Times New Roman" w:eastAsia="Times New Roman" w:hAnsi="Times New Roman" w:cs="Times New Roman"/>
          <w:b/>
          <w:bCs/>
          <w:color w:val="000000"/>
          <w:sz w:val="27"/>
          <w:szCs w:val="27"/>
          <w:lang w:val="en-US" w:eastAsia="bg-BG"/>
        </w:rPr>
        <w:t> </w:t>
      </w:r>
      <w:r w:rsidRPr="00C84E26">
        <w:rPr>
          <w:rFonts w:ascii="Times New Roman" w:eastAsia="Times New Roman" w:hAnsi="Times New Roman" w:cs="Times New Roman"/>
          <w:b/>
          <w:bCs/>
          <w:color w:val="000000"/>
          <w:sz w:val="27"/>
          <w:szCs w:val="27"/>
          <w:lang w:eastAsia="bg-BG"/>
        </w:rPr>
        <w:t>БАЕВАадм. д. № 1265</w:t>
      </w:r>
      <w:r w:rsidRPr="00C84E26">
        <w:rPr>
          <w:rFonts w:ascii="Times New Roman" w:eastAsia="Times New Roman" w:hAnsi="Times New Roman" w:cs="Times New Roman"/>
          <w:b/>
          <w:bCs/>
          <w:color w:val="000000"/>
          <w:sz w:val="27"/>
          <w:szCs w:val="27"/>
          <w:lang w:val="en-US" w:eastAsia="bg-BG"/>
        </w:rPr>
        <w:t> </w:t>
      </w:r>
      <w:r w:rsidRPr="00C84E26">
        <w:rPr>
          <w:rFonts w:ascii="Times New Roman" w:eastAsia="Times New Roman" w:hAnsi="Times New Roman" w:cs="Times New Roman"/>
          <w:b/>
          <w:bCs/>
          <w:color w:val="000000"/>
          <w:sz w:val="27"/>
          <w:szCs w:val="27"/>
          <w:lang w:eastAsia="bg-BG"/>
        </w:rPr>
        <w:t>по</w:t>
      </w:r>
      <w:r w:rsidRPr="00C84E26">
        <w:rPr>
          <w:rFonts w:ascii="Times New Roman" w:eastAsia="Times New Roman" w:hAnsi="Times New Roman" w:cs="Times New Roman"/>
          <w:b/>
          <w:bCs/>
          <w:color w:val="000000"/>
          <w:sz w:val="27"/>
          <w:szCs w:val="27"/>
          <w:lang w:val="en-US" w:eastAsia="bg-BG"/>
        </w:rPr>
        <w:t> </w:t>
      </w:r>
      <w:r w:rsidRPr="00C84E26">
        <w:rPr>
          <w:rFonts w:ascii="Times New Roman" w:eastAsia="Times New Roman" w:hAnsi="Times New Roman" w:cs="Times New Roman"/>
          <w:b/>
          <w:bCs/>
          <w:color w:val="000000"/>
          <w:sz w:val="27"/>
          <w:szCs w:val="27"/>
          <w:lang w:eastAsia="bg-BG"/>
        </w:rPr>
        <w:t>описа</w:t>
      </w:r>
      <w:r w:rsidRPr="00C84E26">
        <w:rPr>
          <w:rFonts w:ascii="Times New Roman" w:eastAsia="Times New Roman" w:hAnsi="Times New Roman" w:cs="Times New Roman"/>
          <w:b/>
          <w:bCs/>
          <w:color w:val="000000"/>
          <w:sz w:val="27"/>
          <w:szCs w:val="27"/>
          <w:lang w:val="en-US" w:eastAsia="bg-BG"/>
        </w:rPr>
        <w:t> </w:t>
      </w:r>
      <w:r w:rsidRPr="00C84E26">
        <w:rPr>
          <w:rFonts w:ascii="Times New Roman" w:eastAsia="Times New Roman" w:hAnsi="Times New Roman" w:cs="Times New Roman"/>
          <w:b/>
          <w:bCs/>
          <w:color w:val="000000"/>
          <w:sz w:val="27"/>
          <w:szCs w:val="27"/>
          <w:lang w:eastAsia="bg-BG"/>
        </w:rPr>
        <w:t>за</w:t>
      </w:r>
      <w:r w:rsidRPr="00C84E26">
        <w:rPr>
          <w:rFonts w:ascii="Times New Roman" w:eastAsia="Times New Roman" w:hAnsi="Times New Roman" w:cs="Times New Roman"/>
          <w:b/>
          <w:bCs/>
          <w:color w:val="000000"/>
          <w:sz w:val="27"/>
          <w:szCs w:val="27"/>
          <w:lang w:val="en-US" w:eastAsia="bg-BG"/>
        </w:rPr>
        <w:t> </w:t>
      </w:r>
      <w:r w:rsidRPr="00C84E26">
        <w:rPr>
          <w:rFonts w:ascii="Times New Roman" w:eastAsia="Times New Roman" w:hAnsi="Times New Roman" w:cs="Times New Roman"/>
          <w:b/>
          <w:bCs/>
          <w:color w:val="000000"/>
          <w:sz w:val="27"/>
          <w:szCs w:val="27"/>
          <w:lang w:eastAsia="bg-BG"/>
        </w:rPr>
        <w:t>2019</w:t>
      </w:r>
      <w:r w:rsidRPr="00C84E26">
        <w:rPr>
          <w:rFonts w:ascii="Times New Roman" w:eastAsia="Times New Roman" w:hAnsi="Times New Roman" w:cs="Times New Roman"/>
          <w:b/>
          <w:bCs/>
          <w:color w:val="000000"/>
          <w:sz w:val="27"/>
          <w:szCs w:val="27"/>
          <w:lang w:val="en-US" w:eastAsia="bg-BG"/>
        </w:rPr>
        <w:t> </w:t>
      </w:r>
      <w:r w:rsidRPr="00C84E26">
        <w:rPr>
          <w:rFonts w:ascii="Times New Roman" w:eastAsia="Times New Roman" w:hAnsi="Times New Roman" w:cs="Times New Roman"/>
          <w:b/>
          <w:bCs/>
          <w:color w:val="000000"/>
          <w:sz w:val="27"/>
          <w:szCs w:val="27"/>
          <w:lang w:eastAsia="bg-BG"/>
        </w:rPr>
        <w:t>година</w:t>
      </w:r>
      <w:r w:rsidRPr="00C84E26">
        <w:rPr>
          <w:rFonts w:ascii="Times New Roman" w:eastAsia="Times New Roman" w:hAnsi="Times New Roman" w:cs="Times New Roman"/>
          <w:color w:val="000000"/>
          <w:sz w:val="27"/>
          <w:szCs w:val="27"/>
          <w:lang w:eastAsia="bg-BG"/>
        </w:rPr>
        <w:t>,</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color w:val="000000"/>
          <w:sz w:val="27"/>
          <w:szCs w:val="27"/>
          <w:lang w:eastAsia="bg-BG"/>
        </w:rPr>
        <w:t>за</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color w:val="000000"/>
          <w:sz w:val="27"/>
          <w:szCs w:val="27"/>
          <w:lang w:eastAsia="bg-BG"/>
        </w:rPr>
        <w:t>да</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color w:val="000000"/>
          <w:sz w:val="27"/>
          <w:szCs w:val="27"/>
          <w:lang w:eastAsia="bg-BG"/>
        </w:rPr>
        <w:t>се</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color w:val="000000"/>
          <w:sz w:val="27"/>
          <w:szCs w:val="27"/>
          <w:lang w:eastAsia="bg-BG"/>
        </w:rPr>
        <w:t>произнесе</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color w:val="000000"/>
          <w:sz w:val="27"/>
          <w:szCs w:val="27"/>
          <w:lang w:eastAsia="bg-BG"/>
        </w:rPr>
        <w:t>взе</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color w:val="000000"/>
          <w:sz w:val="27"/>
          <w:szCs w:val="27"/>
          <w:lang w:eastAsia="bg-BG"/>
        </w:rPr>
        <w:t>предвид</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color w:val="000000"/>
          <w:sz w:val="27"/>
          <w:szCs w:val="27"/>
          <w:lang w:eastAsia="bg-BG"/>
        </w:rPr>
        <w:t>следното</w:t>
      </w:r>
      <w:r w:rsidRPr="00C84E26">
        <w:rPr>
          <w:rFonts w:ascii="Times New Roman" w:eastAsia="Times New Roman" w:hAnsi="Times New Roman" w:cs="Times New Roman"/>
          <w:color w:val="000000"/>
          <w:sz w:val="27"/>
          <w:szCs w:val="27"/>
          <w:lang w:val="en-US" w:eastAsia="bg-BG"/>
        </w:rPr>
        <w:t> </w:t>
      </w:r>
      <w:r w:rsidRPr="00C84E26">
        <w:rPr>
          <w:rFonts w:ascii="Times New Roman" w:eastAsia="Times New Roman" w:hAnsi="Times New Roman" w:cs="Times New Roman"/>
          <w:color w:val="000000"/>
          <w:sz w:val="27"/>
          <w:szCs w:val="27"/>
          <w:lang w:eastAsia="bg-BG"/>
        </w:rPr>
        <w:t>:</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Производството е по реда на чл. 185 и следващите от Административнопроцесуалния кодекс (АПК).</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 xml:space="preserve">Образувано е по протест на прокурор от Окръжна прокуратура – Варна срещу чл. 12, ал. 1 в частта относно „…и разрешение за прокопаване, издадено от кмета на Община Аксаково или от друго упълномощено лице…“, чл. 12, ал. 2, ал. 3 и ал. 4, чл. 13, ал. 1, ал. 3 и ал. 4, чл. 28, ал. 1, чл. 32, ал. 1 в частта относно „…разрешение за прокопаване…“, чл. 32, ал. 3 и ал. 4 и чл. 34, ал. 2 от Наредбата за изграждане, ремонт и поддръжка на елементите на техническата инфраструктура на територията на Община Аксаково </w:t>
      </w:r>
      <w:r w:rsidRPr="00C84E26">
        <w:rPr>
          <w:rFonts w:ascii="Times New Roman" w:eastAsia="Times New Roman" w:hAnsi="Times New Roman" w:cs="Times New Roman"/>
          <w:color w:val="000000"/>
          <w:sz w:val="27"/>
          <w:szCs w:val="27"/>
          <w:lang w:eastAsia="bg-BG"/>
        </w:rPr>
        <w:lastRenderedPageBreak/>
        <w:t>(Наредбата), приета с Решение № 8/6 от 24.03.2016 година по Протокол № 008 на Общински съвет гр. Аксаково. Прокурорът твърди, че разпоредбите на чл. 12, ал. 2, 3 и 4, чл. 13, ал. 1, 3 и 4, чл. 28, ал. 1 и чл. 32, ал. 1, 3 и 4 от Наредбата противоречат на чл. 72, ал. 1 от Закона за устройството на територията. Твърди, че съобразно чл. 74, ал. 1, т. 8 от Закона за устройство на територията строителят на улични мрежи и съоръжения на техническата инфраструктура е длъжен да извърши за своя сметка необходимите възстановителни работи в срокове, определени от общинската администрация, поради което услугата не попада в обхвата на чл. 6, ал. 2 от Закона за местните данъци и такси и общината не може да обоснове материално-технически и административни разходи за нейното предоставяне.  Твърди, че разпоредбата на 34, ал. 2 от Наредбата противоречи на чл. 232, ал. 2 от Закона за устройство на територията. Моли съда да постанови решение, с което да отмени оспорените разпоредби.</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В съдебно заседание прокурорът от Окръжна прокуратура – Варна поддържа протеста. Моли съда да постанови решение, с което да отмени оспорените разпоредби. Претендира присъждане на направените съдебно-деловодни разноски.</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Ответникът – Общински съвет - Аксаково, не изразява становище по същество.</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След преценка на събраните по делото доказателства, съдът приема за установено от фактическа и правна страна следното:</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С Решение № 8/6 от 24.03.2016 година по Протокол № 008 на Общински съвет гр. Аксаково е приел Наредба за изграждане, ремонт и поддръжка на елементите на техническата инфраструктура на територията  на Община Аксаково.</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Оспорването изхожда от активнолегитимирано лице, арг. чл. 186, ал. 2 от АПК и в срок, арг. чл. 187, ал. 1 от АПК, поради което е допустимо.</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Съгласно </w:t>
      </w:r>
      <w:hyperlink r:id="rId5" w:history="1">
        <w:r w:rsidRPr="00C84E26">
          <w:rPr>
            <w:rFonts w:ascii="Times New Roman" w:eastAsia="Times New Roman" w:hAnsi="Times New Roman" w:cs="Times New Roman"/>
            <w:color w:val="000000"/>
            <w:sz w:val="27"/>
            <w:szCs w:val="27"/>
            <w:lang w:eastAsia="bg-BG"/>
          </w:rPr>
          <w:t>чл. 196 от АПК</w:t>
        </w:r>
      </w:hyperlink>
      <w:r w:rsidRPr="00C84E26">
        <w:rPr>
          <w:rFonts w:ascii="Times New Roman" w:eastAsia="Times New Roman" w:hAnsi="Times New Roman" w:cs="Times New Roman"/>
          <w:color w:val="000000"/>
          <w:sz w:val="27"/>
          <w:szCs w:val="27"/>
          <w:lang w:eastAsia="bg-BG"/>
        </w:rPr>
        <w:t>, вр. </w:t>
      </w:r>
      <w:hyperlink r:id="rId6" w:history="1">
        <w:r w:rsidRPr="00C84E26">
          <w:rPr>
            <w:rFonts w:ascii="Times New Roman" w:eastAsia="Times New Roman" w:hAnsi="Times New Roman" w:cs="Times New Roman"/>
            <w:color w:val="000000"/>
            <w:sz w:val="27"/>
            <w:szCs w:val="27"/>
            <w:lang w:eastAsia="bg-BG"/>
          </w:rPr>
          <w:t>чл. 168 от АПК</w:t>
        </w:r>
      </w:hyperlink>
      <w:r w:rsidRPr="00C84E26">
        <w:rPr>
          <w:rFonts w:ascii="Times New Roman" w:eastAsia="Times New Roman" w:hAnsi="Times New Roman" w:cs="Times New Roman"/>
          <w:color w:val="000000"/>
          <w:sz w:val="27"/>
          <w:szCs w:val="27"/>
          <w:lang w:eastAsia="bg-BG"/>
        </w:rPr>
        <w:t> и </w:t>
      </w:r>
      <w:hyperlink r:id="rId7" w:history="1">
        <w:r w:rsidRPr="00C84E26">
          <w:rPr>
            <w:rFonts w:ascii="Times New Roman" w:eastAsia="Times New Roman" w:hAnsi="Times New Roman" w:cs="Times New Roman"/>
            <w:color w:val="000000"/>
            <w:sz w:val="27"/>
            <w:szCs w:val="27"/>
            <w:lang w:eastAsia="bg-BG"/>
          </w:rPr>
          <w:t>чл. 142 АПК</w:t>
        </w:r>
      </w:hyperlink>
      <w:r w:rsidRPr="00C84E26">
        <w:rPr>
          <w:rFonts w:ascii="Times New Roman" w:eastAsia="Times New Roman" w:hAnsi="Times New Roman" w:cs="Times New Roman"/>
          <w:color w:val="000000"/>
          <w:sz w:val="27"/>
          <w:szCs w:val="27"/>
          <w:lang w:eastAsia="bg-BG"/>
        </w:rPr>
        <w:t>, съдът проверява законосъобразността на оспорения акт към момента на издаването му на всички основания по </w:t>
      </w:r>
      <w:hyperlink r:id="rId8" w:history="1">
        <w:r w:rsidRPr="00C84E26">
          <w:rPr>
            <w:rFonts w:ascii="Times New Roman" w:eastAsia="Times New Roman" w:hAnsi="Times New Roman" w:cs="Times New Roman"/>
            <w:color w:val="000000"/>
            <w:sz w:val="27"/>
            <w:szCs w:val="27"/>
            <w:lang w:eastAsia="bg-BG"/>
          </w:rPr>
          <w:t>чл. 146 от АПК</w:t>
        </w:r>
      </w:hyperlink>
      <w:r w:rsidRPr="00C84E26">
        <w:rPr>
          <w:rFonts w:ascii="Times New Roman" w:eastAsia="Times New Roman" w:hAnsi="Times New Roman" w:cs="Times New Roman"/>
          <w:color w:val="000000"/>
          <w:sz w:val="27"/>
          <w:szCs w:val="27"/>
          <w:lang w:eastAsia="bg-BG"/>
        </w:rPr>
        <w:t>, без да се ограничава само с тези, посочени от оспорващия.</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Оспорените разпоредби са със съдържание :</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Чл. 12.</w:t>
      </w:r>
      <w:r w:rsidRPr="00C84E26">
        <w:rPr>
          <w:rFonts w:ascii="Times New Roman" w:eastAsia="Times New Roman" w:hAnsi="Times New Roman" w:cs="Times New Roman"/>
          <w:color w:val="000000"/>
          <w:sz w:val="27"/>
          <w:szCs w:val="27"/>
          <w:lang w:eastAsia="bg-BG"/>
        </w:rPr>
        <w:t> </w:t>
      </w:r>
      <w:r w:rsidRPr="00C84E26">
        <w:rPr>
          <w:rFonts w:ascii="Times New Roman" w:eastAsia="Times New Roman" w:hAnsi="Times New Roman" w:cs="Times New Roman"/>
          <w:b/>
          <w:bCs/>
          <w:color w:val="000000"/>
          <w:sz w:val="27"/>
          <w:szCs w:val="27"/>
          <w:lang w:eastAsia="bg-BG"/>
        </w:rPr>
        <w:t>(1)</w:t>
      </w:r>
      <w:r w:rsidRPr="00C84E26">
        <w:rPr>
          <w:rFonts w:ascii="Times New Roman" w:eastAsia="Times New Roman" w:hAnsi="Times New Roman" w:cs="Times New Roman"/>
          <w:color w:val="000000"/>
          <w:sz w:val="27"/>
          <w:szCs w:val="27"/>
          <w:lang w:eastAsia="bg-BG"/>
        </w:rPr>
        <w:t xml:space="preserve"> Прокопаването в обхвата на пътя – улични и тротоарни настилки, площади, елементи от зелената система и вътрешно квартални пространства на територията на Община Аксаково и включените в нея населени места и селищни образувания се извършва въз основа на издадено </w:t>
      </w:r>
      <w:r w:rsidRPr="00C84E26">
        <w:rPr>
          <w:rFonts w:ascii="Times New Roman" w:eastAsia="Times New Roman" w:hAnsi="Times New Roman" w:cs="Times New Roman"/>
          <w:color w:val="000000"/>
          <w:sz w:val="27"/>
          <w:szCs w:val="27"/>
          <w:lang w:eastAsia="bg-BG"/>
        </w:rPr>
        <w:lastRenderedPageBreak/>
        <w:t>от компетентен орган и влязло в сила разрешение за строеж и </w:t>
      </w:r>
      <w:r w:rsidRPr="00C84E26">
        <w:rPr>
          <w:rFonts w:ascii="Times New Roman" w:eastAsia="Times New Roman" w:hAnsi="Times New Roman" w:cs="Times New Roman"/>
          <w:b/>
          <w:bCs/>
          <w:color w:val="000000"/>
          <w:sz w:val="27"/>
          <w:szCs w:val="27"/>
          <w:lang w:eastAsia="bg-BG"/>
        </w:rPr>
        <w:t>разрешение за прокопаване, издадено от кмета на Община Аксаково или друго упълномощено от него лице.</w:t>
      </w:r>
      <w:r w:rsidRPr="00C84E26">
        <w:rPr>
          <w:rFonts w:ascii="Times New Roman" w:eastAsia="Times New Roman" w:hAnsi="Times New Roman" w:cs="Times New Roman"/>
          <w:color w:val="000000"/>
          <w:sz w:val="27"/>
          <w:szCs w:val="27"/>
          <w:lang w:eastAsia="bg-BG"/>
        </w:rPr>
        <w:t>;</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2)</w:t>
      </w:r>
      <w:r w:rsidRPr="00C84E26">
        <w:rPr>
          <w:rFonts w:ascii="Times New Roman" w:eastAsia="Times New Roman" w:hAnsi="Times New Roman" w:cs="Times New Roman"/>
          <w:color w:val="000000"/>
          <w:sz w:val="27"/>
          <w:szCs w:val="27"/>
          <w:lang w:eastAsia="bg-BG"/>
        </w:rPr>
        <w:t> За издаване на разрешението за прокопаване заинтересуваните физически или юридически лица подават в деловодството на Община Аксаково заявление по образец, придружено с документ за внесен депозит, съответстващ на стойността на възстановителните работи на обекта, банкова гаранция или запис на заповед.</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3)</w:t>
      </w:r>
      <w:r w:rsidRPr="00C84E26">
        <w:rPr>
          <w:rFonts w:ascii="Times New Roman" w:eastAsia="Times New Roman" w:hAnsi="Times New Roman" w:cs="Times New Roman"/>
          <w:color w:val="000000"/>
          <w:sz w:val="27"/>
          <w:szCs w:val="27"/>
          <w:lang w:eastAsia="bg-BG"/>
        </w:rPr>
        <w:t> Размерът на депозита, съответно банковата гаранция или записа на заповед се определя по цени, действащи в момента на издаване на разрешението за прокопаване и утвърдени от общински съвет Аксаково, по предложение на общинската администрация по Приложение № 1 на настоящата наредба, които се актуализират ежегодно.</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4)</w:t>
      </w:r>
      <w:r w:rsidRPr="00C84E26">
        <w:rPr>
          <w:rFonts w:ascii="Times New Roman" w:eastAsia="Times New Roman" w:hAnsi="Times New Roman" w:cs="Times New Roman"/>
          <w:color w:val="000000"/>
          <w:sz w:val="27"/>
          <w:szCs w:val="27"/>
          <w:lang w:eastAsia="bg-BG"/>
        </w:rPr>
        <w:t> Разрешението за прокопаване се издава в 14 (четиринадесет) дневен срок от подаване на заявлението.</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Чл. 13</w:t>
      </w:r>
      <w:r w:rsidRPr="00C84E26">
        <w:rPr>
          <w:rFonts w:ascii="Times New Roman" w:eastAsia="Times New Roman" w:hAnsi="Times New Roman" w:cs="Times New Roman"/>
          <w:color w:val="000000"/>
          <w:sz w:val="27"/>
          <w:szCs w:val="27"/>
          <w:lang w:eastAsia="bg-BG"/>
        </w:rPr>
        <w:t> </w:t>
      </w:r>
      <w:r w:rsidRPr="00C84E26">
        <w:rPr>
          <w:rFonts w:ascii="Times New Roman" w:eastAsia="Times New Roman" w:hAnsi="Times New Roman" w:cs="Times New Roman"/>
          <w:b/>
          <w:bCs/>
          <w:color w:val="000000"/>
          <w:sz w:val="27"/>
          <w:szCs w:val="27"/>
          <w:lang w:eastAsia="bg-BG"/>
        </w:rPr>
        <w:t>(1)</w:t>
      </w:r>
      <w:r w:rsidRPr="00C84E26">
        <w:rPr>
          <w:rFonts w:ascii="Times New Roman" w:eastAsia="Times New Roman" w:hAnsi="Times New Roman" w:cs="Times New Roman"/>
          <w:color w:val="000000"/>
          <w:sz w:val="27"/>
          <w:szCs w:val="27"/>
          <w:lang w:eastAsia="bg-BG"/>
        </w:rPr>
        <w:t> Прокопаването в обхвата на пътя – улични и тротоарни настилки, площади, елементи на зелената система и вътрешно квартални пространства на територията на Община Аксаково и включените в нея населени места и селищни образувания при отстраняване на аварии по елементи на техническата инфраструктура се извършва след разрешение, издадено от кмета на Община Аксаково или от друго упълномощено лице.</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2) по смисъла на тази наредба авария е непредвиден инцидент, възникнал във връзка с експлоатацията на обектите на техническата инфраструктура, водещ до нейното повреждане или унищожаване, който изисква незабавно извършване на ремонт.</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3)</w:t>
      </w:r>
      <w:r w:rsidRPr="00C84E26">
        <w:rPr>
          <w:rFonts w:ascii="Times New Roman" w:eastAsia="Times New Roman" w:hAnsi="Times New Roman" w:cs="Times New Roman"/>
          <w:color w:val="000000"/>
          <w:sz w:val="27"/>
          <w:szCs w:val="27"/>
          <w:lang w:eastAsia="bg-BG"/>
        </w:rPr>
        <w:t> Разрешението за прокопаване се издава въз основа на писмено искане, а в неотложни случаи и въз основа на устно, при спазване условията и реда на чл. 29 от АПК.</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4)</w:t>
      </w:r>
      <w:r w:rsidRPr="00C84E26">
        <w:rPr>
          <w:rFonts w:ascii="Times New Roman" w:eastAsia="Times New Roman" w:hAnsi="Times New Roman" w:cs="Times New Roman"/>
          <w:color w:val="000000"/>
          <w:sz w:val="27"/>
          <w:szCs w:val="27"/>
          <w:lang w:eastAsia="bg-BG"/>
        </w:rPr>
        <w:t> Разрешението за прокопаване се издава в деня на постъпване на искането.</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Чл. 28 (1)</w:t>
      </w:r>
      <w:r w:rsidRPr="00C84E26">
        <w:rPr>
          <w:rFonts w:ascii="Times New Roman" w:eastAsia="Times New Roman" w:hAnsi="Times New Roman" w:cs="Times New Roman"/>
          <w:color w:val="000000"/>
          <w:sz w:val="27"/>
          <w:szCs w:val="27"/>
          <w:lang w:eastAsia="bg-BG"/>
        </w:rPr>
        <w:t> Регистрите съдържат данни относно : разрешение за строеж, разрешение за прокопаване, договор за гаранционно поддържане, срокове за започване и завършване на строителните работи.</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Чл. 32</w:t>
      </w:r>
      <w:r w:rsidRPr="00C84E26">
        <w:rPr>
          <w:rFonts w:ascii="Times New Roman" w:eastAsia="Times New Roman" w:hAnsi="Times New Roman" w:cs="Times New Roman"/>
          <w:color w:val="000000"/>
          <w:sz w:val="27"/>
          <w:szCs w:val="27"/>
          <w:lang w:eastAsia="bg-BG"/>
        </w:rPr>
        <w:t> </w:t>
      </w:r>
      <w:r w:rsidRPr="00C84E26">
        <w:rPr>
          <w:rFonts w:ascii="Times New Roman" w:eastAsia="Times New Roman" w:hAnsi="Times New Roman" w:cs="Times New Roman"/>
          <w:b/>
          <w:bCs/>
          <w:color w:val="000000"/>
          <w:sz w:val="27"/>
          <w:szCs w:val="27"/>
          <w:lang w:eastAsia="bg-BG"/>
        </w:rPr>
        <w:t>(1)</w:t>
      </w:r>
      <w:r w:rsidRPr="00C84E26">
        <w:rPr>
          <w:rFonts w:ascii="Times New Roman" w:eastAsia="Times New Roman" w:hAnsi="Times New Roman" w:cs="Times New Roman"/>
          <w:color w:val="000000"/>
          <w:sz w:val="27"/>
          <w:szCs w:val="27"/>
          <w:lang w:eastAsia="bg-BG"/>
        </w:rPr>
        <w:t xml:space="preserve"> Завършването на възстановителните работи в указан в разрешението за прокопаване или предписан по Наредбата срок се установява </w:t>
      </w:r>
      <w:r w:rsidRPr="00C84E26">
        <w:rPr>
          <w:rFonts w:ascii="Times New Roman" w:eastAsia="Times New Roman" w:hAnsi="Times New Roman" w:cs="Times New Roman"/>
          <w:color w:val="000000"/>
          <w:sz w:val="27"/>
          <w:szCs w:val="27"/>
          <w:lang w:eastAsia="bg-BG"/>
        </w:rPr>
        <w:lastRenderedPageBreak/>
        <w:t>с констативен протокол от общинска администрация, при спазване на разпоредбите на ЗУТ.</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3)</w:t>
      </w:r>
      <w:r w:rsidRPr="00C84E26">
        <w:rPr>
          <w:rFonts w:ascii="Times New Roman" w:eastAsia="Times New Roman" w:hAnsi="Times New Roman" w:cs="Times New Roman"/>
          <w:color w:val="000000"/>
          <w:sz w:val="27"/>
          <w:szCs w:val="27"/>
          <w:lang w:eastAsia="bg-BG"/>
        </w:rPr>
        <w:t> Депозитът се връща след изтичане на 3-месечен изпитателен срок, който започва да тече от датата на констативния протокол за приемане на работите и след съставяне на Протокол за качество на възстановителните работи.</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4)</w:t>
      </w:r>
      <w:r w:rsidRPr="00C84E26">
        <w:rPr>
          <w:rFonts w:ascii="Times New Roman" w:eastAsia="Times New Roman" w:hAnsi="Times New Roman" w:cs="Times New Roman"/>
          <w:color w:val="000000"/>
          <w:sz w:val="27"/>
          <w:szCs w:val="27"/>
          <w:lang w:eastAsia="bg-BG"/>
        </w:rPr>
        <w:t> Депозитът не се връща при неизпълнено предписание, установено с констативен протокол.</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Чл. 34</w:t>
      </w:r>
      <w:r w:rsidRPr="00C84E26">
        <w:rPr>
          <w:rFonts w:ascii="Times New Roman" w:eastAsia="Times New Roman" w:hAnsi="Times New Roman" w:cs="Times New Roman"/>
          <w:color w:val="000000"/>
          <w:sz w:val="27"/>
          <w:szCs w:val="27"/>
          <w:lang w:eastAsia="bg-BG"/>
        </w:rPr>
        <w:t> (1) Лицата по чл. 6, ал. 2 и чл. 9, ал. 1 от Наредбата, неспазили изискванията, неизпълнили задълженията си или извършили нарушения на същата, се наказват с глоба в размер от 500 до 2 500 лева, за физически лица и имуществена санкция в размер от 1 000 до 5 000 лева за юридически лица.</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2)</w:t>
      </w:r>
      <w:r w:rsidRPr="00C84E26">
        <w:rPr>
          <w:rFonts w:ascii="Times New Roman" w:eastAsia="Times New Roman" w:hAnsi="Times New Roman" w:cs="Times New Roman"/>
          <w:color w:val="000000"/>
          <w:sz w:val="27"/>
          <w:szCs w:val="27"/>
          <w:lang w:eastAsia="bg-BG"/>
        </w:rPr>
        <w:t> При повторно неспазване на изискванията, неизпълнение на задълженията или нарушение на наредбата, на лицата по чл. 6, ал. 2 и чл. 9, ал. 1 от Наредбата се налага глоба в размер от 2 500 до 7 5000 лева за физически лица и имуществена санкция в размер от 5 000 до 15 000 лева за юридически лица.</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В чл. 21, ал. 1 от Закона за местното самоуправление и местната администрация са посочени правомощията на общинския съвет, като орган на местно самоуправление. При изпълнение на тези правомощия общинският съвет приема правилници, наредби, инструкции, решения, декларации и обръщения, арг. чл. 21, ал. 2 от Закона за местното самоуправление и местната администрация.</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Оспорената наредба е приета на основание чл. 21, ал. 1, т. 23 от Закона за местното самоуправление и местната администрация, която дава възможност на общинския съвет да решава и други въпроси от местно значение, които не са от изключителната компетентност на други органи.</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Обществените отношения, свързани с изграждане, ремонт и поддръжка на елементите на техническата инфраструктура са уредени в Закона за устройство на територията, Глава четвърта „Мрежи и съоръжения на техническата инфраструктура“. С чл. 69 от Раздел І „Общи изисквания към елементите на техническата инфраструктура“, Глава четвърта от Закона за устройство на територията е делегирано правомощие на общинските съвети, чрез наредба да регулират обществените отношения свързани с изграждане на проводи и съоръжения на техническата инфраструктура, които могат да се изграждат за сметка на собствениците.</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lastRenderedPageBreak/>
        <w:t>В Раздел ІІ „Улични мрежи и съоръжения на техническата инфраструктура“ на Закона за устройство на територията е уредена процедурата за разкопаване на улични и тротоарни настилки и вътрешноквартални пространства, арг. чл. 72.</w:t>
      </w:r>
      <w:r w:rsidRPr="00C84E26">
        <w:rPr>
          <w:rFonts w:ascii="Verdana" w:eastAsia="Times New Roman" w:hAnsi="Verdana" w:cs="Times New Roman"/>
          <w:color w:val="000000"/>
          <w:sz w:val="27"/>
          <w:szCs w:val="27"/>
          <w:lang w:eastAsia="bg-BG"/>
        </w:rPr>
        <w:t> </w:t>
      </w:r>
      <w:r w:rsidRPr="00C84E26">
        <w:rPr>
          <w:rFonts w:ascii="Times New Roman" w:eastAsia="Times New Roman" w:hAnsi="Times New Roman" w:cs="Times New Roman"/>
          <w:color w:val="000000"/>
          <w:sz w:val="27"/>
          <w:szCs w:val="27"/>
          <w:lang w:eastAsia="bg-BG"/>
        </w:rPr>
        <w:t>Дейността по разкопаване на улични и тротоарни настилки и вътрешноквартални пространства, се извършва въз основа на разрешение за строеж, арг. чл. 72, ал. 1 от Закона за устройство на територията. Легално определение на понятието „строеж“ е дадено в § 5, т. 38 от Допълнителните разпоредби на Закона за устройство на територията и това са надземни, полуподземни, подземни и подводни сгради, постройки, пристройки, надстройки, укрепителни, възстановителни работи, консервация, реставрация, реконструкция по автентични данни по смисъла на чл. 74, ал. 1 от Закона за културното наследство и адаптация на недвижими културни ценности, огради, мрежи и </w:t>
      </w:r>
      <w:r w:rsidRPr="00C84E26">
        <w:rPr>
          <w:rFonts w:ascii="Times New Roman" w:eastAsia="Times New Roman" w:hAnsi="Times New Roman" w:cs="Times New Roman"/>
          <w:b/>
          <w:bCs/>
          <w:color w:val="000000"/>
          <w:sz w:val="27"/>
          <w:szCs w:val="27"/>
          <w:lang w:eastAsia="bg-BG"/>
        </w:rPr>
        <w:t>съоръжения на техническата инфраструктура</w:t>
      </w:r>
      <w:r w:rsidRPr="00C84E26">
        <w:rPr>
          <w:rFonts w:ascii="Times New Roman" w:eastAsia="Times New Roman" w:hAnsi="Times New Roman" w:cs="Times New Roman"/>
          <w:color w:val="000000"/>
          <w:sz w:val="27"/>
          <w:szCs w:val="27"/>
          <w:lang w:eastAsia="bg-BG"/>
        </w:rPr>
        <w:t>, благоустройствени и спортни съоръжения, както и техните основни ремонти, реконструкции и преустройства със и без промяна на предназначението. Строежите, съобразно това дали се извършват на общински пътища, улици от първостепенната улична мрежа III и IV клас или частни пътища, улици от второстепенната улична мрежа V и VI клас биват от трета или четвърта категория, арг. чл. 137, ал. 1, т. 3, б. „а“ и т. 4, б. „а“ от Закона за устройство на територията. Разрешение за строеж се издава от главния архитект на общината, арг. чл. 148 от Закона за устройството на територията.</w:t>
      </w:r>
      <w:r w:rsidRPr="00C84E26">
        <w:rPr>
          <w:rFonts w:ascii="Verdana" w:eastAsia="Times New Roman" w:hAnsi="Verdana" w:cs="Times New Roman"/>
          <w:color w:val="000000"/>
          <w:sz w:val="27"/>
          <w:szCs w:val="27"/>
          <w:lang w:eastAsia="bg-BG"/>
        </w:rPr>
        <w:t> </w:t>
      </w:r>
      <w:r w:rsidRPr="00C84E26">
        <w:rPr>
          <w:rFonts w:ascii="Times New Roman" w:eastAsia="Times New Roman" w:hAnsi="Times New Roman" w:cs="Times New Roman"/>
          <w:color w:val="000000"/>
          <w:sz w:val="27"/>
          <w:szCs w:val="27"/>
          <w:lang w:eastAsia="bg-BG"/>
        </w:rPr>
        <w:t>За започване на строежа възложителят уведомява съответната общинска администрация след съгласуване с органите по безопасността на движението. В чл. 74 от Закона за устройство на територията са уредени задълженията на строителя на улични мрежи и съоръжения на техническата инфраструктура, включително тези, свързани с осигуряване на безопасността, за запазване от повреди и разместване на заварени подземни и надземни мрежи и съоръжения, геодезически знаци, зелени площи, декоративни дървета и други, за откритите по време на изпълнението подземни и надземни мрежи и съоръжения, необозначени в съответните специализирани карти и регистри, при разкриване на археологически находки, за извършване на възстановителни работи,  за отстраняване на нанесените повреди. В посочената разпоредба е предвидено някои от задълженията да се изпълнят в срокове, определени от общинската администрация, което предполага уредба от общинските съвети в подзаконов нормативен акт.</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Предвид горното съдът намира, че </w:t>
      </w:r>
      <w:bookmarkStart w:id="1" w:name="to_paragraph_id30533965"/>
      <w:bookmarkEnd w:id="1"/>
      <w:r w:rsidRPr="00C84E26">
        <w:rPr>
          <w:rFonts w:ascii="Times New Roman" w:eastAsia="Times New Roman" w:hAnsi="Times New Roman" w:cs="Times New Roman"/>
          <w:color w:val="000000"/>
          <w:sz w:val="27"/>
          <w:szCs w:val="27"/>
          <w:lang w:eastAsia="bg-BG"/>
        </w:rPr>
        <w:t xml:space="preserve">Законът за устройство на територията съдържа подробна уредба на реда и начина на извършване на работите, свързани с разкопаване на улични и тротоарни настилки и вътрешноквартални пространства. Законът е оставил неуредени само въпросите за сроковете за изпълнение на задълженията по чл. 74 от Закона за устройство на територията задължения и компетентността на общинският съвет е ограничена в тази рамка. Като е въвел изискване за издаване на разрешение за прокопаване от кмета на общината Общинският съвет </w:t>
      </w:r>
      <w:r w:rsidRPr="00C84E26">
        <w:rPr>
          <w:rFonts w:ascii="Times New Roman" w:eastAsia="Times New Roman" w:hAnsi="Times New Roman" w:cs="Times New Roman"/>
          <w:color w:val="000000"/>
          <w:sz w:val="27"/>
          <w:szCs w:val="27"/>
          <w:lang w:eastAsia="bg-BG"/>
        </w:rPr>
        <w:lastRenderedPageBreak/>
        <w:t>Аксаково е излязъл извън предоставената му с чл. 21, ал. 1, т. 13 от Закона за месното самоуправление и местната администрация компетентност.</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Предвид горното съдът намира, че предвиденото в чл. 12, ал. 1 от оспорената наредба изискване за издаване на разрешение за прокопаване в обхвата на пътя от кмета на общината е нищожно, като постановено от некомпетентен орган.</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Разпоредбата на чл. 13, ал. 1 от наредбата възпроизвежда съдържанието на чл. 72, ал. 2 от Закона за устройство на територията, като предвижда издаване и на разрешение за прокопаване в обхвата на пътя от кмета на общината при отстраняване на аварии. По изложените по-горе съображения, а именно, че Законът за устройство на територията регламентира изчерпателно реда и начина за извършване на тази дейност, съдът намира, че тази разпоредба е нищожна.</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С разпоредбите на чл. 12, ал. 2, 3 и 4 и чл. 13, ал. 1, 3 и 4 от Наредбата за изграждане, ремонт и поддръжка на елементите на техническата инфраструктура на територията на Община Аксаково е уреден редът и начинът за издаване на разрешението по чл. 12, ал. 1 от наредбата. Тъй като предвиденото издаването на такова разрешение не е в правомощията на общинския съвет, то и разписаната процедура следва да бъде обявена на нищожна.</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В Раздел VІ „Регистрация и контрол“ на Наредбата за изграждане, ремонт и поддръжка на елементите на техническата инфраструктура на територията на община Аксаково е предвидено създаването и поддържането на общ регистър с информация за допуснатите планови и аварийни строителни работи в имотите, публична общинска собственост. С разпоредбата на чл. 28, ал. 1 от наредбата са въведени изискванията за съдържание на регистъра, като едно от изискванията е вписване на разрешението за прокопаване. Доколкото изискванията за съдържание на регистъра са във връзка с предвиденото в чл. 12, ал. от наредбата разрешение за прокопаване, издадено от кмета на общината, съдът намира, че разпоредбата на чл. 28, ал. 1 в частта „…разрешение за прокопаване…“ следва да се прогласи за нищожна.</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По същите съображения е нищожна и разпоредбата на чл. 32, ал. 1 от наредбата в частта „…разрешение за прокопаване…“.</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С разпоредбите на чл. 32, ал. 3 и 4 от наредбата е уреден редът за възстановяване/задържане на внесения депозит по чл. 12, ал. 2, с който се цели гарантиране на възстановяването на уличните мрежи и съоръжения на техническата инфраструктура след извършване на ремонтни работи.</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lastRenderedPageBreak/>
        <w:t>С разпоредбата на чл. 74, ал. 1, т.т. 8 и 9 от Закона за устройство на територията е въведено задължение за строителя да извърши за своя сметка необходимите възстановителни работи в срокове, определени от общинската администрация, както и да отстрани нанесените повреди, констатирани от общинската администрация и отразени в констативен протокол, в срокове, определени от общинската администрация. В нормите от Раздел ІІ, Глава ІV на Закона за устройство на територията не е предоставена възможност общинските съвети да въвеждат изискване за представяне на обезпечение под формата на депозит, банкова гаранция или запис на заповед при извършване на ремонтни работи, респективно правила за връщането му или задържането му, поради което въведените с чл. 32, ал. 3 и 4 от наредбата правила за възстановяване/задържане на депозита, необходим за издаване на разрешение за прокопаване са нищожни.</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С Разпоредбата на чл. 34, ал. 2 от наредбата е предвидено административно наказание глоба в размер от 2 500 до 7 500 лева за физическите лица или имуществена санкция в размер от 5 000 лева до 15 000 лева за юридическите лица, които повторно не спазят изискванията на наредбата.</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„Административнонаказателната отговорност е осъществяване на санкции при виновно неизпълнение на административноправни задължения.“ Проф. Иван Дерменджиев, Административно право на Република България, Обща част, изд. „Тилиа“ 1996 година.</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Административнонаказателната отговорност се основава на няколко основни принципа, първия от които е принципът на законоустановеност на съставите на административните нарушения.   </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Чл. 22, ал. 4 от Закона за местното самоуправление и местната администрация предоставя компетентност на общинските съвети при нарушаване на издадени от тях наредби да могат да предвидят глоби в размер до 5 000 лева, а за еднолични търговци и юридически лица - имуществени санкции в размер до 50 000 лева, а при повторно нарушение и временно лишаване от правото да се упражнява определена професия или дейност.</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С разпоредбата на чл. 232, ал. 2 от Закона за устройство на територията е предвидено административно наказание глоба от 1 000 до 10 000 лева за лице, участник в строителството, което извършва, разпореди или допусне извършването на незаконен строеж.</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 xml:space="preserve">С разпоредбата на чл. 232, ал. 5, т. 6 от Закона за устройство на територията е предвидено административно наказание в размер от 1 000 до 5 000 лева за лице, което не извърши възстановителните работи и не отстрани за своя сметка нанесените повреди на чужд недвижим имот във връзка с </w:t>
      </w:r>
      <w:r w:rsidRPr="00C84E26">
        <w:rPr>
          <w:rFonts w:ascii="Times New Roman" w:eastAsia="Times New Roman" w:hAnsi="Times New Roman" w:cs="Times New Roman"/>
          <w:color w:val="000000"/>
          <w:sz w:val="27"/>
          <w:szCs w:val="27"/>
          <w:lang w:eastAsia="bg-BG"/>
        </w:rPr>
        <w:lastRenderedPageBreak/>
        <w:t>осъществяван от него строеж в срока, определен от органите на общината или от органите на Дирекцията за национален строителен контрол.</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Анализът на посочените разпоредби води до извод за идентичност на диспозиците на санкционните норми, като отликата между тях е, че чл. 34, ал. 2 от наредбата предвижда и имуществена санкция за деяния, извършени от юридически лица.</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Съдът намира, че Законът за устройство на територията изчерпателно е уредил обществените отношения във връзка с неизпълнение на установените със закона правила за поведение. Законът за устройство на територията е специален и не дава възможност на общинския съвет да създаде санкционни разпоредби. Още повече, че Наредбата за изграждане, ремонт и поддръжка на елементите на техническата инфраструктура на територията на община Аксаково създава правила за поведение, които са изрично уредени в Закона за устройство на територията и нарушенията на тези правила подлежат на санкциониране по този закон.</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Предвид горното разпоредбата на чл. 34, ал. 2 от наредбата следва да се прогласи за нищожна.</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Предвид изхода на делото и своевременно претендираните от подателя на протеста съдебно-деловодни разноски Община Аксаково, юридическото лице, с бюджет и отговорно за разходването на бюджетни средства от Общинския съвет – Аксаково следва да заплати на направените пред инстанцията съдебно – деловодни разноски в размер на 20 лева.</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Предвид горното и на основание чл. 193, ал. 1 от АПК, съдът</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 </w:t>
      </w:r>
    </w:p>
    <w:p w:rsidR="00C84E26" w:rsidRPr="00C84E26" w:rsidRDefault="00C84E26" w:rsidP="00C84E26">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Р  Е  Ш  И :</w:t>
      </w:r>
    </w:p>
    <w:p w:rsidR="00C84E26" w:rsidRPr="00C84E26" w:rsidRDefault="00C84E26" w:rsidP="00C84E26">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 </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 </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ПРОГЛАСЯВА НИЩОЖНОСТТА </w:t>
      </w:r>
      <w:r w:rsidRPr="00C84E26">
        <w:rPr>
          <w:rFonts w:ascii="Times New Roman" w:eastAsia="Times New Roman" w:hAnsi="Times New Roman" w:cs="Times New Roman"/>
          <w:color w:val="000000"/>
          <w:sz w:val="27"/>
          <w:szCs w:val="27"/>
          <w:lang w:eastAsia="bg-BG"/>
        </w:rPr>
        <w:t>на</w:t>
      </w:r>
      <w:r w:rsidRPr="00C84E26">
        <w:rPr>
          <w:rFonts w:ascii="Times New Roman" w:eastAsia="Times New Roman" w:hAnsi="Times New Roman" w:cs="Times New Roman"/>
          <w:b/>
          <w:bCs/>
          <w:color w:val="000000"/>
          <w:sz w:val="27"/>
          <w:szCs w:val="27"/>
          <w:lang w:eastAsia="bg-BG"/>
        </w:rPr>
        <w:t> </w:t>
      </w:r>
      <w:r w:rsidRPr="00C84E26">
        <w:rPr>
          <w:rFonts w:ascii="Times New Roman" w:eastAsia="Times New Roman" w:hAnsi="Times New Roman" w:cs="Times New Roman"/>
          <w:color w:val="000000"/>
          <w:sz w:val="27"/>
          <w:szCs w:val="27"/>
          <w:lang w:eastAsia="bg-BG"/>
        </w:rPr>
        <w:t>чл. 12, ал. 1 в частта относно „…и разрешение за прокопаване, издадено от кмета на Община Аксаково или от друго упълномощено лице…“, чл. 12, ал. 2, ал. 3 и ал. 4, чл. 13, ал. 1, ал. 3 и ал. 4, чл. 28, ал. 1, чл. 32, ал. 1 в частта относно „…разрешение за прокопаване…“ и чл. 32, ал. 3 и ал. 4 и чл. 34, ал. 2 от Наредбата за изграждане, ремонт и поддръжка на елементите на техническата инфраструктура на територията на Община Аксаково, приета с Решение № 8/6 от 24.03.2016 година по Протокол № 008 на Общински съвет гр. Аксаково.</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lastRenderedPageBreak/>
        <w:t>ОСЪЖДА </w:t>
      </w:r>
      <w:r w:rsidRPr="00C84E26">
        <w:rPr>
          <w:rFonts w:ascii="Times New Roman" w:eastAsia="Times New Roman" w:hAnsi="Times New Roman" w:cs="Times New Roman"/>
          <w:color w:val="000000"/>
          <w:sz w:val="27"/>
          <w:szCs w:val="27"/>
          <w:lang w:eastAsia="bg-BG"/>
        </w:rPr>
        <w:t>Община Аксаково</w:t>
      </w:r>
      <w:r w:rsidRPr="00C84E26">
        <w:rPr>
          <w:rFonts w:ascii="Times New Roman" w:eastAsia="Times New Roman" w:hAnsi="Times New Roman" w:cs="Times New Roman"/>
          <w:b/>
          <w:bCs/>
          <w:color w:val="000000"/>
          <w:sz w:val="27"/>
          <w:szCs w:val="27"/>
          <w:lang w:eastAsia="bg-BG"/>
        </w:rPr>
        <w:t> ДА ЗАПЛАТИ</w:t>
      </w:r>
      <w:r w:rsidRPr="00C84E26">
        <w:rPr>
          <w:rFonts w:ascii="Times New Roman" w:eastAsia="Times New Roman" w:hAnsi="Times New Roman" w:cs="Times New Roman"/>
          <w:color w:val="000000"/>
          <w:sz w:val="27"/>
          <w:szCs w:val="27"/>
          <w:lang w:eastAsia="bg-BG"/>
        </w:rPr>
        <w:t> на Окръжна прокуратура – Варна сумата от </w:t>
      </w:r>
      <w:r w:rsidRPr="00C84E26">
        <w:rPr>
          <w:rFonts w:ascii="Times New Roman" w:eastAsia="Times New Roman" w:hAnsi="Times New Roman" w:cs="Times New Roman"/>
          <w:b/>
          <w:bCs/>
          <w:color w:val="000000"/>
          <w:sz w:val="27"/>
          <w:szCs w:val="27"/>
          <w:lang w:eastAsia="bg-BG"/>
        </w:rPr>
        <w:t>20 </w:t>
      </w:r>
      <w:r w:rsidRPr="00C84E26">
        <w:rPr>
          <w:rFonts w:ascii="Times New Roman" w:eastAsia="Times New Roman" w:hAnsi="Times New Roman" w:cs="Times New Roman"/>
          <w:color w:val="000000"/>
          <w:sz w:val="27"/>
          <w:szCs w:val="27"/>
          <w:lang w:eastAsia="bg-BG"/>
        </w:rPr>
        <w:t>(двадесет) </w:t>
      </w:r>
      <w:r w:rsidRPr="00C84E26">
        <w:rPr>
          <w:rFonts w:ascii="Times New Roman" w:eastAsia="Times New Roman" w:hAnsi="Times New Roman" w:cs="Times New Roman"/>
          <w:b/>
          <w:bCs/>
          <w:color w:val="000000"/>
          <w:sz w:val="27"/>
          <w:szCs w:val="27"/>
          <w:lang w:eastAsia="bg-BG"/>
        </w:rPr>
        <w:t>лева</w:t>
      </w:r>
      <w:r w:rsidRPr="00C84E26">
        <w:rPr>
          <w:rFonts w:ascii="Times New Roman" w:eastAsia="Times New Roman" w:hAnsi="Times New Roman" w:cs="Times New Roman"/>
          <w:color w:val="000000"/>
          <w:sz w:val="27"/>
          <w:szCs w:val="27"/>
          <w:lang w:eastAsia="bg-BG"/>
        </w:rPr>
        <w:t>, представляваща съдебно-деловодни разноски.</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eastAsia="bg-BG"/>
        </w:rPr>
        <w:t>РЕШЕНИЕТО</w:t>
      </w:r>
      <w:r w:rsidRPr="00C84E26">
        <w:rPr>
          <w:rFonts w:ascii="Times New Roman" w:eastAsia="Times New Roman" w:hAnsi="Times New Roman" w:cs="Times New Roman"/>
          <w:color w:val="000000"/>
          <w:sz w:val="27"/>
          <w:szCs w:val="27"/>
          <w:lang w:eastAsia="bg-BG"/>
        </w:rPr>
        <w:t> може да се обжалва пред Върховния административен съд на Република България в 14-дневен срок от съобщаването му на страните.</w:t>
      </w:r>
    </w:p>
    <w:p w:rsidR="00C84E26" w:rsidRPr="00C84E26" w:rsidRDefault="00C84E26" w:rsidP="00C84E26">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eastAsia="bg-BG"/>
        </w:rPr>
        <w:t>След влизане в сила на решението, същото да бъде обнародвано по реда на чл. 194 от АПК.</w:t>
      </w:r>
    </w:p>
    <w:p w:rsidR="00C84E26" w:rsidRPr="00C84E26" w:rsidRDefault="00C84E26" w:rsidP="00C84E26">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val="en-US" w:eastAsia="bg-BG"/>
        </w:rPr>
        <w:t> </w:t>
      </w:r>
    </w:p>
    <w:p w:rsidR="00C84E26" w:rsidRPr="00C84E26" w:rsidRDefault="00C84E26" w:rsidP="00C84E26">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val="en-US" w:eastAsia="bg-BG"/>
        </w:rPr>
        <w:t>ПРЕДСЕДАТЕЛ:</w:t>
      </w:r>
    </w:p>
    <w:p w:rsidR="00C84E26" w:rsidRPr="00C84E26" w:rsidRDefault="00C84E26" w:rsidP="00C84E26">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val="en-US" w:eastAsia="bg-BG"/>
        </w:rPr>
        <w:t> </w:t>
      </w:r>
    </w:p>
    <w:p w:rsidR="00C84E26" w:rsidRPr="00C84E26" w:rsidRDefault="00C84E26" w:rsidP="00C84E26">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val="en-US" w:eastAsia="bg-BG"/>
        </w:rPr>
        <w:t> </w:t>
      </w:r>
    </w:p>
    <w:p w:rsidR="00C84E26" w:rsidRPr="00C84E26" w:rsidRDefault="00C84E26" w:rsidP="00C84E26">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val="en-US" w:eastAsia="bg-BG"/>
        </w:rPr>
        <w:t> </w:t>
      </w:r>
    </w:p>
    <w:p w:rsidR="00C84E26" w:rsidRPr="00C84E26" w:rsidRDefault="00C84E26" w:rsidP="00C84E26">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b/>
          <w:bCs/>
          <w:color w:val="000000"/>
          <w:sz w:val="27"/>
          <w:szCs w:val="27"/>
          <w:lang w:val="en-US" w:eastAsia="bg-BG"/>
        </w:rPr>
        <w:t>ЧЛЕНОВЕ: 1.                                                                                       2.</w:t>
      </w:r>
    </w:p>
    <w:p w:rsidR="00C84E26" w:rsidRPr="00C84E26" w:rsidRDefault="00C84E26" w:rsidP="00C84E26">
      <w:pPr>
        <w:spacing w:after="0" w:line="240" w:lineRule="auto"/>
        <w:rPr>
          <w:rFonts w:ascii="Times New Roman" w:eastAsia="Times New Roman" w:hAnsi="Times New Roman" w:cs="Times New Roman"/>
          <w:sz w:val="24"/>
          <w:szCs w:val="24"/>
          <w:lang w:eastAsia="bg-BG"/>
        </w:rPr>
      </w:pPr>
      <w:r w:rsidRPr="00C84E26">
        <w:rPr>
          <w:rFonts w:ascii="Times New Roman" w:eastAsia="Times New Roman" w:hAnsi="Times New Roman" w:cs="Times New Roman"/>
          <w:b/>
          <w:bCs/>
          <w:color w:val="000000"/>
          <w:sz w:val="24"/>
          <w:szCs w:val="24"/>
          <w:lang w:val="en-US" w:eastAsia="bg-BG"/>
        </w:rPr>
        <w:br w:type="textWrapping" w:clear="all"/>
      </w:r>
    </w:p>
    <w:p w:rsidR="00C84E26" w:rsidRPr="00C84E26" w:rsidRDefault="00C84E26" w:rsidP="00C84E26">
      <w:pPr>
        <w:spacing w:after="0" w:line="240" w:lineRule="auto"/>
        <w:rPr>
          <w:rFonts w:ascii="Times New Roman" w:eastAsia="Times New Roman" w:hAnsi="Times New Roman" w:cs="Times New Roman"/>
          <w:color w:val="000000"/>
          <w:sz w:val="27"/>
          <w:szCs w:val="27"/>
          <w:lang w:eastAsia="bg-BG"/>
        </w:rPr>
      </w:pPr>
      <w:r w:rsidRPr="00C84E26">
        <w:rPr>
          <w:rFonts w:ascii="Times New Roman" w:eastAsia="Times New Roman" w:hAnsi="Times New Roman" w:cs="Times New Roman"/>
          <w:color w:val="000000"/>
          <w:sz w:val="27"/>
          <w:szCs w:val="27"/>
          <w:lang w:val="en-US" w:eastAsia="bg-BG"/>
        </w:rPr>
        <w:t> </w:t>
      </w:r>
    </w:p>
    <w:p w:rsidR="00A22CB1" w:rsidRDefault="00A22CB1"/>
    <w:sectPr w:rsidR="00A22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26"/>
    <w:rsid w:val="00A22CB1"/>
    <w:rsid w:val="00B87F15"/>
    <w:rsid w:val="00C34684"/>
    <w:rsid w:val="00C84E26"/>
    <w:rsid w:val="00FB32C7"/>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4&amp;ToPar=Art146&amp;Type=201" TargetMode="External"/><Relationship Id="rId3" Type="http://schemas.openxmlformats.org/officeDocument/2006/relationships/settings" Target="settings.xml"/><Relationship Id="rId7" Type="http://schemas.openxmlformats.org/officeDocument/2006/relationships/hyperlink" Target="apis://Base=NARH&amp;DocCode=2024&amp;ToPar=Art142&amp;Type=2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pis://Base=NARH&amp;DocCode=2024&amp;ToPar=Art168&amp;Type=201" TargetMode="External"/><Relationship Id="rId5" Type="http://schemas.openxmlformats.org/officeDocument/2006/relationships/hyperlink" Target="apis://Base=NARH&amp;DocCode=2024&amp;ToPar=Art196&amp;Type=2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Aksakovo2</cp:lastModifiedBy>
  <cp:revision>2</cp:revision>
  <dcterms:created xsi:type="dcterms:W3CDTF">2019-07-31T12:30:00Z</dcterms:created>
  <dcterms:modified xsi:type="dcterms:W3CDTF">2019-07-31T12:41:00Z</dcterms:modified>
</cp:coreProperties>
</file>